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3EC6" w14:textId="29271AD1" w:rsidR="007940A5" w:rsidRPr="002B4245" w:rsidRDefault="007940A5" w:rsidP="00CE4C95">
      <w:pPr>
        <w:spacing w:after="0" w:line="300" w:lineRule="atLeast"/>
        <w:jc w:val="center"/>
        <w:rPr>
          <w:rFonts w:ascii="Arial" w:hAnsi="Arial" w:cs="Arial"/>
        </w:rPr>
      </w:pPr>
      <w:bookmarkStart w:id="0" w:name="_GoBack"/>
      <w:bookmarkEnd w:id="0"/>
      <w:r w:rsidRPr="002B4245">
        <w:rPr>
          <w:rFonts w:ascii="Arial" w:hAnsi="Arial" w:cs="Arial"/>
          <w:b/>
        </w:rPr>
        <w:t xml:space="preserve">Vertrag über die </w:t>
      </w:r>
      <w:r>
        <w:rPr>
          <w:rFonts w:ascii="Arial" w:hAnsi="Arial" w:cs="Arial"/>
          <w:b/>
        </w:rPr>
        <w:t>die gemeinsame Verarbeitung</w:t>
      </w:r>
      <w:r w:rsidRPr="002B4245">
        <w:rPr>
          <w:rFonts w:ascii="Arial" w:hAnsi="Arial" w:cs="Arial"/>
          <w:b/>
        </w:rPr>
        <w:t xml:space="preserve"> von personenbezogenen Daten</w:t>
      </w:r>
    </w:p>
    <w:p w14:paraId="114008DA" w14:textId="75D8FBBD" w:rsidR="007940A5" w:rsidRPr="002B4245" w:rsidRDefault="007940A5" w:rsidP="00CE4C95">
      <w:pPr>
        <w:spacing w:after="0" w:line="300" w:lineRule="atLeast"/>
        <w:jc w:val="center"/>
        <w:rPr>
          <w:rFonts w:ascii="Arial" w:hAnsi="Arial" w:cs="Arial"/>
          <w:b/>
        </w:rPr>
      </w:pPr>
      <w:r w:rsidRPr="002B4245">
        <w:rPr>
          <w:rFonts w:ascii="Arial" w:hAnsi="Arial" w:cs="Arial"/>
        </w:rPr>
        <w:t>i.S.d. Art. </w:t>
      </w:r>
      <w:r>
        <w:rPr>
          <w:rFonts w:ascii="Arial" w:hAnsi="Arial" w:cs="Arial"/>
        </w:rPr>
        <w:t>26</w:t>
      </w:r>
      <w:r w:rsidRPr="002B4245">
        <w:rPr>
          <w:rFonts w:ascii="Arial" w:hAnsi="Arial" w:cs="Arial"/>
        </w:rPr>
        <w:t xml:space="preserve"> Datenschutz-Grundverordnung (DSGVO)</w:t>
      </w:r>
    </w:p>
    <w:p w14:paraId="60A03B48" w14:textId="77777777" w:rsidR="007940A5" w:rsidRPr="002B4245" w:rsidRDefault="007940A5" w:rsidP="00CE4C95">
      <w:pPr>
        <w:spacing w:after="0" w:line="300" w:lineRule="atLeast"/>
        <w:jc w:val="both"/>
        <w:rPr>
          <w:rFonts w:ascii="Arial" w:hAnsi="Arial" w:cs="Arial"/>
        </w:rPr>
      </w:pPr>
    </w:p>
    <w:p w14:paraId="7E0F19CF" w14:textId="77777777" w:rsidR="007940A5" w:rsidRPr="002B4245" w:rsidRDefault="007940A5" w:rsidP="00CE4C95">
      <w:pPr>
        <w:spacing w:after="0" w:line="300" w:lineRule="atLeast"/>
        <w:jc w:val="both"/>
        <w:rPr>
          <w:rFonts w:ascii="Arial" w:hAnsi="Arial" w:cs="Arial"/>
        </w:rPr>
      </w:pPr>
    </w:p>
    <w:p w14:paraId="08BA6C3D" w14:textId="77777777" w:rsidR="007940A5" w:rsidRDefault="007940A5" w:rsidP="00CE4C95">
      <w:pPr>
        <w:spacing w:after="0" w:line="300" w:lineRule="atLeast"/>
        <w:jc w:val="center"/>
        <w:rPr>
          <w:rFonts w:ascii="Arial" w:hAnsi="Arial" w:cs="Arial"/>
        </w:rPr>
      </w:pPr>
      <w:r w:rsidRPr="002B4245">
        <w:rPr>
          <w:rFonts w:ascii="Arial" w:hAnsi="Arial" w:cs="Arial"/>
        </w:rPr>
        <w:t xml:space="preserve">zwischen </w:t>
      </w:r>
    </w:p>
    <w:p w14:paraId="6A00C37C" w14:textId="1187D309" w:rsidR="007940A5" w:rsidRPr="007940A5" w:rsidRDefault="004340E7" w:rsidP="00CE4C95">
      <w:pPr>
        <w:spacing w:after="0" w:line="300" w:lineRule="atLeast"/>
        <w:jc w:val="center"/>
        <w:rPr>
          <w:rFonts w:ascii="Arial" w:hAnsi="Arial" w:cs="Arial"/>
        </w:rPr>
      </w:pPr>
      <w:r>
        <w:rPr>
          <w:rFonts w:ascii="Arial" w:hAnsi="Arial" w:cs="Arial"/>
        </w:rPr>
        <w:t>LTD Modi Modi Modi LLC</w:t>
      </w:r>
    </w:p>
    <w:p w14:paraId="574C9704" w14:textId="77777777" w:rsidR="00650D26" w:rsidRDefault="004340E7" w:rsidP="00CE4C95">
      <w:pPr>
        <w:spacing w:after="0" w:line="300" w:lineRule="atLeast"/>
        <w:jc w:val="center"/>
        <w:rPr>
          <w:rFonts w:ascii="Arial" w:hAnsi="Arial" w:cs="Arial"/>
        </w:rPr>
      </w:pPr>
      <w:r w:rsidRPr="004340E7">
        <w:rPr>
          <w:rFonts w:ascii="Arial" w:hAnsi="Arial" w:cs="Arial"/>
        </w:rPr>
        <w:t>Aprili Street N2, Flat 4</w:t>
      </w:r>
      <w:r>
        <w:rPr>
          <w:rFonts w:ascii="Arial" w:hAnsi="Arial" w:cs="Arial"/>
        </w:rPr>
        <w:t xml:space="preserve">, </w:t>
      </w:r>
      <w:r w:rsidRPr="004340E7">
        <w:rPr>
          <w:rFonts w:ascii="Arial" w:hAnsi="Arial" w:cs="Arial"/>
        </w:rPr>
        <w:t>9 Martvili</w:t>
      </w:r>
      <w:r w:rsidR="00650D26">
        <w:rPr>
          <w:rFonts w:ascii="Arial" w:hAnsi="Arial" w:cs="Arial"/>
        </w:rPr>
        <w:t xml:space="preserve"> </w:t>
      </w:r>
      <w:r>
        <w:rPr>
          <w:rFonts w:ascii="Arial" w:hAnsi="Arial" w:cs="Arial"/>
        </w:rPr>
        <w:t>(Georgien)</w:t>
      </w:r>
    </w:p>
    <w:p w14:paraId="418BF534" w14:textId="27964CC6" w:rsidR="007940A5" w:rsidRPr="002B4245" w:rsidRDefault="007940A5" w:rsidP="00CE4C95">
      <w:pPr>
        <w:spacing w:after="0" w:line="300" w:lineRule="atLeast"/>
        <w:jc w:val="center"/>
        <w:rPr>
          <w:rFonts w:ascii="Arial" w:hAnsi="Arial" w:cs="Arial"/>
        </w:rPr>
      </w:pPr>
      <w:r>
        <w:rPr>
          <w:rFonts w:ascii="Arial" w:hAnsi="Arial" w:cs="Arial"/>
        </w:rPr>
        <w:t xml:space="preserve">vertreten durch </w:t>
      </w:r>
      <w:r w:rsidR="004340E7">
        <w:rPr>
          <w:rFonts w:ascii="Arial" w:hAnsi="Arial" w:cs="Arial"/>
        </w:rPr>
        <w:t xml:space="preserve">den Geschäftsführer </w:t>
      </w:r>
      <w:r w:rsidR="00650D26" w:rsidRPr="00650D26">
        <w:rPr>
          <w:rFonts w:ascii="Arial" w:hAnsi="Arial" w:cs="Arial"/>
        </w:rPr>
        <w:t>Lasha Tsotsoria</w:t>
      </w:r>
    </w:p>
    <w:p w14:paraId="4AF95E37" w14:textId="18A03299" w:rsidR="007940A5" w:rsidRPr="002B4245" w:rsidRDefault="007940A5" w:rsidP="00CE4C95">
      <w:pPr>
        <w:spacing w:after="0" w:line="300" w:lineRule="atLeast"/>
        <w:jc w:val="center"/>
        <w:rPr>
          <w:rFonts w:ascii="Arial" w:hAnsi="Arial" w:cs="Arial"/>
        </w:rPr>
      </w:pPr>
      <w:r w:rsidRPr="002B4245">
        <w:rPr>
          <w:rFonts w:ascii="Arial" w:hAnsi="Arial" w:cs="Arial"/>
        </w:rPr>
        <w:t xml:space="preserve">– </w:t>
      </w:r>
      <w:r>
        <w:rPr>
          <w:rFonts w:ascii="Arial" w:hAnsi="Arial" w:cs="Arial"/>
        </w:rPr>
        <w:t xml:space="preserve">im Folgenden: </w:t>
      </w:r>
      <w:r w:rsidR="00650D26">
        <w:rPr>
          <w:rFonts w:ascii="Arial" w:hAnsi="Arial" w:cs="Arial"/>
        </w:rPr>
        <w:t>Verleiher</w:t>
      </w:r>
      <w:r w:rsidR="00650D26" w:rsidRPr="002B4245">
        <w:rPr>
          <w:rFonts w:ascii="Arial" w:hAnsi="Arial" w:cs="Arial"/>
        </w:rPr>
        <w:t xml:space="preserve"> </w:t>
      </w:r>
      <w:r w:rsidRPr="002B4245">
        <w:rPr>
          <w:rFonts w:ascii="Arial" w:hAnsi="Arial" w:cs="Arial"/>
        </w:rPr>
        <w:t>–</w:t>
      </w:r>
    </w:p>
    <w:p w14:paraId="5BA034E7" w14:textId="77777777" w:rsidR="007940A5" w:rsidRPr="002B4245" w:rsidRDefault="007940A5" w:rsidP="00CE4C95">
      <w:pPr>
        <w:spacing w:after="0" w:line="300" w:lineRule="atLeast"/>
        <w:rPr>
          <w:rFonts w:ascii="Arial" w:hAnsi="Arial" w:cs="Arial"/>
        </w:rPr>
      </w:pPr>
    </w:p>
    <w:p w14:paraId="2C1A625A" w14:textId="77777777" w:rsidR="007940A5" w:rsidRPr="002B4245" w:rsidRDefault="007940A5" w:rsidP="00CE4C95">
      <w:pPr>
        <w:spacing w:after="0" w:line="300" w:lineRule="atLeast"/>
        <w:rPr>
          <w:rFonts w:ascii="Arial" w:hAnsi="Arial" w:cs="Arial"/>
        </w:rPr>
      </w:pPr>
    </w:p>
    <w:p w14:paraId="0B3BE7C5" w14:textId="77777777" w:rsidR="007940A5" w:rsidRPr="002B4245" w:rsidRDefault="007940A5" w:rsidP="00CE4C95">
      <w:pPr>
        <w:spacing w:after="0" w:line="300" w:lineRule="atLeast"/>
        <w:jc w:val="center"/>
        <w:rPr>
          <w:rFonts w:ascii="Arial" w:hAnsi="Arial" w:cs="Arial"/>
        </w:rPr>
      </w:pPr>
      <w:r w:rsidRPr="002B4245">
        <w:rPr>
          <w:rFonts w:ascii="Arial" w:hAnsi="Arial" w:cs="Arial"/>
        </w:rPr>
        <w:t xml:space="preserve">und </w:t>
      </w:r>
      <w:r w:rsidRPr="002B4245">
        <w:rPr>
          <w:rFonts w:ascii="Arial" w:hAnsi="Arial" w:cs="Arial"/>
          <w:highlight w:val="yellow"/>
        </w:rPr>
        <w:t>…</w:t>
      </w:r>
    </w:p>
    <w:p w14:paraId="14373893" w14:textId="2B9A58F9" w:rsidR="007940A5" w:rsidRPr="002B4245" w:rsidRDefault="007940A5" w:rsidP="00CE4C95">
      <w:pPr>
        <w:spacing w:after="0" w:line="300" w:lineRule="atLeast"/>
        <w:jc w:val="center"/>
        <w:rPr>
          <w:rFonts w:ascii="Arial" w:hAnsi="Arial" w:cs="Arial"/>
        </w:rPr>
      </w:pPr>
      <w:r w:rsidRPr="002B4245">
        <w:rPr>
          <w:rFonts w:ascii="Arial" w:hAnsi="Arial" w:cs="Arial"/>
        </w:rPr>
        <w:t xml:space="preserve">– </w:t>
      </w:r>
      <w:r>
        <w:rPr>
          <w:rFonts w:ascii="Arial" w:hAnsi="Arial" w:cs="Arial"/>
        </w:rPr>
        <w:t xml:space="preserve">im Folgenden: </w:t>
      </w:r>
      <w:r w:rsidR="00650D26">
        <w:rPr>
          <w:rFonts w:ascii="Arial" w:hAnsi="Arial" w:cs="Arial"/>
        </w:rPr>
        <w:t>Entleiher</w:t>
      </w:r>
      <w:r w:rsidR="00650D26" w:rsidRPr="002B4245">
        <w:rPr>
          <w:rFonts w:ascii="Arial" w:hAnsi="Arial" w:cs="Arial"/>
        </w:rPr>
        <w:t xml:space="preserve"> </w:t>
      </w:r>
      <w:r w:rsidRPr="002B4245">
        <w:rPr>
          <w:rFonts w:ascii="Arial" w:hAnsi="Arial" w:cs="Arial"/>
        </w:rPr>
        <w:t>–</w:t>
      </w:r>
    </w:p>
    <w:p w14:paraId="2582283C" w14:textId="77777777" w:rsidR="007940A5" w:rsidRPr="002B4245" w:rsidRDefault="007940A5" w:rsidP="00CE4C95">
      <w:pPr>
        <w:spacing w:after="0" w:line="300" w:lineRule="atLeast"/>
        <w:rPr>
          <w:rFonts w:ascii="Arial" w:hAnsi="Arial" w:cs="Arial"/>
        </w:rPr>
      </w:pPr>
    </w:p>
    <w:p w14:paraId="0D4E4E8E" w14:textId="31755D1C" w:rsidR="007940A5" w:rsidRDefault="007940A5" w:rsidP="00CE4C95">
      <w:pPr>
        <w:spacing w:after="0" w:line="300" w:lineRule="atLeast"/>
        <w:jc w:val="both"/>
        <w:rPr>
          <w:rFonts w:ascii="Arial" w:hAnsi="Arial" w:cs="Arial"/>
        </w:rPr>
      </w:pPr>
    </w:p>
    <w:p w14:paraId="7E81B77C" w14:textId="22FEE9F5" w:rsidR="006C7079" w:rsidRDefault="006C7079" w:rsidP="00CE4C95">
      <w:pPr>
        <w:spacing w:after="0" w:line="300" w:lineRule="atLeast"/>
        <w:jc w:val="both"/>
        <w:rPr>
          <w:rFonts w:ascii="Arial" w:hAnsi="Arial" w:cs="Arial"/>
        </w:rPr>
      </w:pPr>
      <w:r>
        <w:rPr>
          <w:rFonts w:ascii="Arial" w:hAnsi="Arial" w:cs="Arial"/>
        </w:rPr>
        <w:t>jeweils auch als Partei bzw. Verantwortliche sowie gemeinsam als (die) Parteien bzw. die (beiden) Verantwortlichen bezeichnet.</w:t>
      </w:r>
    </w:p>
    <w:p w14:paraId="47E60A4F" w14:textId="77777777" w:rsidR="006C7079" w:rsidRPr="002B4245" w:rsidRDefault="006C7079" w:rsidP="00CE4C95">
      <w:pPr>
        <w:spacing w:after="0" w:line="300" w:lineRule="atLeast"/>
        <w:jc w:val="both"/>
        <w:rPr>
          <w:rFonts w:ascii="Arial" w:hAnsi="Arial" w:cs="Arial"/>
        </w:rPr>
      </w:pPr>
    </w:p>
    <w:p w14:paraId="10285F60" w14:textId="77777777" w:rsidR="007940A5" w:rsidRPr="002B4245" w:rsidRDefault="007940A5" w:rsidP="00CE4C95">
      <w:pPr>
        <w:spacing w:after="0" w:line="300" w:lineRule="atLeast"/>
        <w:jc w:val="center"/>
        <w:rPr>
          <w:rFonts w:ascii="Arial" w:hAnsi="Arial" w:cs="Arial"/>
          <w:b/>
        </w:rPr>
      </w:pPr>
      <w:r w:rsidRPr="002B4245">
        <w:rPr>
          <w:rFonts w:ascii="Arial" w:hAnsi="Arial" w:cs="Arial"/>
          <w:b/>
        </w:rPr>
        <w:t>Präambel</w:t>
      </w:r>
    </w:p>
    <w:p w14:paraId="3B097B2A" w14:textId="77777777" w:rsidR="003C0415" w:rsidRDefault="003C0415" w:rsidP="003C0415">
      <w:pPr>
        <w:keepNext/>
        <w:keepLines/>
        <w:spacing w:line="300" w:lineRule="atLeast"/>
        <w:jc w:val="both"/>
        <w:rPr>
          <w:rFonts w:ascii="Arial" w:hAnsi="Arial" w:cs="Arial"/>
          <w:highlight w:val="magenta"/>
        </w:rPr>
      </w:pPr>
    </w:p>
    <w:p w14:paraId="510705D0" w14:textId="7D311AA6" w:rsidR="00396561" w:rsidRPr="00037B70" w:rsidRDefault="003C0415" w:rsidP="00037B70">
      <w:pPr>
        <w:keepNext/>
        <w:keepLines/>
        <w:spacing w:line="300" w:lineRule="atLeast"/>
        <w:jc w:val="both"/>
        <w:rPr>
          <w:rFonts w:ascii="Arial" w:hAnsi="Arial" w:cs="Arial"/>
        </w:rPr>
      </w:pPr>
      <w:r w:rsidRPr="00037B70">
        <w:rPr>
          <w:rFonts w:ascii="Arial" w:hAnsi="Arial" w:cs="Arial"/>
        </w:rPr>
        <w:t xml:space="preserve">Der </w:t>
      </w:r>
      <w:r w:rsidR="00037B70">
        <w:rPr>
          <w:rFonts w:ascii="Arial" w:hAnsi="Arial" w:cs="Arial"/>
        </w:rPr>
        <w:t>Entleiher beabsichtigt, vom Verleiher</w:t>
      </w:r>
      <w:r w:rsidRPr="00037B70">
        <w:rPr>
          <w:rFonts w:ascii="Arial" w:hAnsi="Arial" w:cs="Arial"/>
        </w:rPr>
        <w:t xml:space="preserve"> </w:t>
      </w:r>
      <w:r w:rsidR="00037B70">
        <w:rPr>
          <w:rFonts w:ascii="Arial" w:hAnsi="Arial" w:cs="Arial"/>
        </w:rPr>
        <w:t xml:space="preserve">Leiharbeitnehmer und Leiharbeitnehmerin zu beziehen. </w:t>
      </w:r>
      <w:r w:rsidR="00396561" w:rsidRPr="00037B70">
        <w:rPr>
          <w:rFonts w:ascii="Arial" w:hAnsi="Arial" w:cs="Arial"/>
        </w:rPr>
        <w:t xml:space="preserve">Diese Vereinbarung regelt die Rechte und Pflichten der beiden Verantwortlichen in Bezug auf die gemeinsame Verarbeitung personenbezogener Daten. Dabei findet diese Vereinbarung auf alle Tätigkeiten Anwendung, bei denen die Parteien, deren Beschäftigte oder durch </w:t>
      </w:r>
      <w:r w:rsidR="006C7079" w:rsidRPr="00037B70">
        <w:rPr>
          <w:rFonts w:ascii="Arial" w:hAnsi="Arial" w:cs="Arial"/>
        </w:rPr>
        <w:t xml:space="preserve">die Parteien </w:t>
      </w:r>
      <w:r w:rsidR="00396561" w:rsidRPr="00037B70">
        <w:rPr>
          <w:rFonts w:ascii="Arial" w:hAnsi="Arial" w:cs="Arial"/>
        </w:rPr>
        <w:t>beauftragte Auftragsverarbeiter personenbezogene Daten der Verantwortlichen verarbeiten. Die Parteien haben die Mittel und Zwecke der nachfolgend näher beschriebenen Verarbeitungstätigkeiten gemeinsam festgelegt. Insofern sind Sie gemeinsam Verantwortliche im Sinne des Art. 4 Nr. 7 DSGVO.</w:t>
      </w:r>
    </w:p>
    <w:p w14:paraId="11C6B4F5" w14:textId="0BE66914" w:rsidR="00B56A6D" w:rsidRPr="00B56A6D" w:rsidRDefault="00B56A6D" w:rsidP="00CE4C95">
      <w:pPr>
        <w:spacing w:line="300" w:lineRule="atLeast"/>
        <w:jc w:val="both"/>
        <w:rPr>
          <w:rFonts w:ascii="Arial" w:hAnsi="Arial" w:cs="Arial"/>
          <w:b/>
        </w:rPr>
      </w:pPr>
      <w:r w:rsidRPr="00B56A6D">
        <w:rPr>
          <w:rFonts w:ascii="Arial" w:hAnsi="Arial" w:cs="Arial"/>
          <w:b/>
        </w:rPr>
        <w:t>§ 1 Definitionen</w:t>
      </w:r>
    </w:p>
    <w:p w14:paraId="744D19DE" w14:textId="6671FC51" w:rsidR="00B56A6D" w:rsidRPr="00B56A6D" w:rsidRDefault="00B56A6D" w:rsidP="00CE4C95">
      <w:pPr>
        <w:spacing w:line="300" w:lineRule="atLeast"/>
        <w:jc w:val="both"/>
        <w:rPr>
          <w:rFonts w:ascii="Arial" w:hAnsi="Arial" w:cs="Arial"/>
        </w:rPr>
      </w:pPr>
      <w:r w:rsidRPr="00B56A6D">
        <w:rPr>
          <w:rFonts w:ascii="Arial" w:hAnsi="Arial" w:cs="Arial"/>
        </w:rPr>
        <w:t xml:space="preserve">Es gelten die Begriffsbestimmungen </w:t>
      </w:r>
      <w:r>
        <w:rPr>
          <w:rFonts w:ascii="Arial" w:hAnsi="Arial" w:cs="Arial"/>
        </w:rPr>
        <w:t>gemäß</w:t>
      </w:r>
      <w:r w:rsidRPr="00B56A6D">
        <w:rPr>
          <w:rFonts w:ascii="Arial" w:hAnsi="Arial" w:cs="Arial"/>
        </w:rPr>
        <w:t xml:space="preserve"> Art. 4 DS</w:t>
      </w:r>
      <w:r>
        <w:rPr>
          <w:rFonts w:ascii="Arial" w:hAnsi="Arial" w:cs="Arial"/>
        </w:rPr>
        <w:t>G</w:t>
      </w:r>
      <w:r w:rsidRPr="00B56A6D">
        <w:rPr>
          <w:rFonts w:ascii="Arial" w:hAnsi="Arial" w:cs="Arial"/>
        </w:rPr>
        <w:t xml:space="preserve">VO, § 2 BDSG, § 2 UWG und § 2 TMG. Sollten </w:t>
      </w:r>
      <w:r>
        <w:rPr>
          <w:rFonts w:ascii="Arial" w:hAnsi="Arial" w:cs="Arial"/>
        </w:rPr>
        <w:t>sich die Begriffsbestimmungen in diesen Regelungen widersprechen</w:t>
      </w:r>
      <w:r w:rsidRPr="00B56A6D">
        <w:rPr>
          <w:rFonts w:ascii="Arial" w:hAnsi="Arial" w:cs="Arial"/>
        </w:rPr>
        <w:t xml:space="preserve">, gelten die Definitionen in der </w:t>
      </w:r>
      <w:r>
        <w:rPr>
          <w:rFonts w:ascii="Arial" w:hAnsi="Arial" w:cs="Arial"/>
        </w:rPr>
        <w:t>vorstehend genannten Rangfolge</w:t>
      </w:r>
      <w:r w:rsidRPr="00B56A6D">
        <w:rPr>
          <w:rFonts w:ascii="Arial" w:hAnsi="Arial" w:cs="Arial"/>
        </w:rPr>
        <w:t>.</w:t>
      </w:r>
    </w:p>
    <w:p w14:paraId="4CE64D0A" w14:textId="77777777" w:rsidR="00B56A6D" w:rsidRPr="00B56A6D" w:rsidRDefault="00B56A6D" w:rsidP="00CE4C95">
      <w:pPr>
        <w:spacing w:line="300" w:lineRule="atLeast"/>
        <w:jc w:val="both"/>
        <w:rPr>
          <w:rFonts w:ascii="Arial" w:hAnsi="Arial" w:cs="Arial"/>
        </w:rPr>
      </w:pPr>
      <w:r w:rsidRPr="00B56A6D">
        <w:rPr>
          <w:rFonts w:ascii="Arial" w:hAnsi="Arial" w:cs="Arial"/>
        </w:rPr>
        <w:t>Darüber hinaus gelten folgende Begriffsbestimmungen:</w:t>
      </w:r>
    </w:p>
    <w:p w14:paraId="4EC4AE21" w14:textId="4F14A383" w:rsidR="00885C97" w:rsidRPr="00885C97" w:rsidRDefault="00B56A6D" w:rsidP="00CE4C95">
      <w:pPr>
        <w:pStyle w:val="Listenabsatz"/>
        <w:numPr>
          <w:ilvl w:val="0"/>
          <w:numId w:val="2"/>
        </w:numPr>
        <w:spacing w:line="300" w:lineRule="atLeast"/>
        <w:contextualSpacing w:val="0"/>
        <w:jc w:val="both"/>
        <w:rPr>
          <w:rFonts w:ascii="Arial" w:hAnsi="Arial" w:cs="Arial"/>
        </w:rPr>
      </w:pPr>
      <w:r w:rsidRPr="00885C97">
        <w:rPr>
          <w:rFonts w:ascii="Arial" w:hAnsi="Arial" w:cs="Arial"/>
          <w:i/>
        </w:rPr>
        <w:t>Hauptvertrag</w:t>
      </w:r>
      <w:r w:rsidR="00D71ECA" w:rsidRPr="00885C97">
        <w:rPr>
          <w:rFonts w:ascii="Arial" w:hAnsi="Arial" w:cs="Arial"/>
        </w:rPr>
        <w:t xml:space="preserve"> meint d</w:t>
      </w:r>
      <w:r w:rsidR="00274B5F">
        <w:rPr>
          <w:rFonts w:ascii="Arial" w:hAnsi="Arial" w:cs="Arial"/>
        </w:rPr>
        <w:t xml:space="preserve">ie „Vereinbarung für Personalsuche und Vermittlung“ bzw. den „Dienstleistungs- und Personalleihvertrag“ </w:t>
      </w:r>
      <w:r w:rsidR="00D71ECA" w:rsidRPr="00885C97">
        <w:rPr>
          <w:rFonts w:ascii="Arial" w:hAnsi="Arial" w:cs="Arial"/>
        </w:rPr>
        <w:t xml:space="preserve">zwischen </w:t>
      </w:r>
      <w:r w:rsidR="00274B5F">
        <w:rPr>
          <w:rFonts w:ascii="Arial" w:hAnsi="Arial" w:cs="Arial"/>
        </w:rPr>
        <w:t>dem Verleiher u</w:t>
      </w:r>
      <w:r w:rsidR="00D71ECA" w:rsidRPr="00885C97">
        <w:rPr>
          <w:rFonts w:ascii="Arial" w:hAnsi="Arial" w:cs="Arial"/>
        </w:rPr>
        <w:t xml:space="preserve">nd </w:t>
      </w:r>
      <w:r w:rsidR="00274B5F">
        <w:rPr>
          <w:rFonts w:ascii="Arial" w:hAnsi="Arial" w:cs="Arial"/>
        </w:rPr>
        <w:t>dem Entleiher</w:t>
      </w:r>
      <w:r w:rsidRPr="00885C97">
        <w:rPr>
          <w:rFonts w:ascii="Arial" w:hAnsi="Arial" w:cs="Arial"/>
        </w:rPr>
        <w:t xml:space="preserve">, in </w:t>
      </w:r>
      <w:r w:rsidR="00D71ECA" w:rsidRPr="00885C97">
        <w:rPr>
          <w:rFonts w:ascii="Arial" w:hAnsi="Arial" w:cs="Arial"/>
        </w:rPr>
        <w:t xml:space="preserve">dem die weiteren </w:t>
      </w:r>
      <w:r w:rsidRPr="00885C97">
        <w:rPr>
          <w:rFonts w:ascii="Arial" w:hAnsi="Arial" w:cs="Arial"/>
        </w:rPr>
        <w:t>Einzelheiten der Verarbeitung beschrieben sind.</w:t>
      </w:r>
    </w:p>
    <w:p w14:paraId="38771C20" w14:textId="3AD36251" w:rsidR="00885C97" w:rsidRPr="00DF27BE" w:rsidRDefault="00B56A6D" w:rsidP="00CE4C95">
      <w:pPr>
        <w:pStyle w:val="Listenabsatz"/>
        <w:numPr>
          <w:ilvl w:val="0"/>
          <w:numId w:val="2"/>
        </w:numPr>
        <w:spacing w:line="300" w:lineRule="atLeast"/>
        <w:contextualSpacing w:val="0"/>
        <w:jc w:val="both"/>
        <w:rPr>
          <w:rFonts w:ascii="Arial" w:hAnsi="Arial" w:cs="Arial"/>
        </w:rPr>
      </w:pPr>
      <w:r w:rsidRPr="00DF27BE">
        <w:rPr>
          <w:rFonts w:ascii="Arial" w:hAnsi="Arial" w:cs="Arial"/>
          <w:i/>
        </w:rPr>
        <w:t>Unterauftragnehmer</w:t>
      </w:r>
      <w:r w:rsidR="00D71ECA" w:rsidRPr="00DF27BE">
        <w:rPr>
          <w:rFonts w:ascii="Arial" w:hAnsi="Arial" w:cs="Arial"/>
        </w:rPr>
        <w:t xml:space="preserve"> </w:t>
      </w:r>
      <w:r w:rsidR="00AA04B3" w:rsidRPr="00DF27BE">
        <w:rPr>
          <w:rFonts w:ascii="Arial" w:hAnsi="Arial" w:cs="Arial"/>
        </w:rPr>
        <w:t>ist ein</w:t>
      </w:r>
      <w:r w:rsidRPr="00DF27BE">
        <w:rPr>
          <w:rFonts w:ascii="Arial" w:hAnsi="Arial" w:cs="Arial"/>
        </w:rPr>
        <w:t xml:space="preserve"> </w:t>
      </w:r>
      <w:r w:rsidR="00AA04B3" w:rsidRPr="00DF27BE">
        <w:rPr>
          <w:rFonts w:ascii="Arial" w:hAnsi="Arial" w:cs="Arial"/>
        </w:rPr>
        <w:t xml:space="preserve">vom Auftragsverarbeiter </w:t>
      </w:r>
      <w:r w:rsidRPr="00DF27BE">
        <w:rPr>
          <w:rFonts w:ascii="Arial" w:hAnsi="Arial" w:cs="Arial"/>
        </w:rPr>
        <w:t>beauftragte</w:t>
      </w:r>
      <w:r w:rsidR="00AA04B3" w:rsidRPr="00DF27BE">
        <w:rPr>
          <w:rFonts w:ascii="Arial" w:hAnsi="Arial" w:cs="Arial"/>
        </w:rPr>
        <w:t xml:space="preserve">r </w:t>
      </w:r>
      <w:r w:rsidRPr="00DF27BE">
        <w:rPr>
          <w:rFonts w:ascii="Arial" w:hAnsi="Arial" w:cs="Arial"/>
        </w:rPr>
        <w:t xml:space="preserve">Leistungserbringer, dessen Dienstleistung und/oder Werk der </w:t>
      </w:r>
      <w:r w:rsidR="00AA04B3" w:rsidRPr="00DF27BE">
        <w:rPr>
          <w:rFonts w:ascii="Arial" w:hAnsi="Arial" w:cs="Arial"/>
        </w:rPr>
        <w:t xml:space="preserve">Auftragsverarbeiter </w:t>
      </w:r>
      <w:r w:rsidRPr="00DF27BE">
        <w:rPr>
          <w:rFonts w:ascii="Arial" w:hAnsi="Arial" w:cs="Arial"/>
        </w:rPr>
        <w:t>zur Erbringung der in diesem Vertrag beschriebenen Leistungen benötigt.</w:t>
      </w:r>
    </w:p>
    <w:p w14:paraId="20DFCE1D" w14:textId="09AE4D96" w:rsidR="00B22471" w:rsidRPr="00B22471" w:rsidRDefault="00B22471" w:rsidP="00AA04B3">
      <w:pPr>
        <w:keepNext/>
        <w:keepLines/>
        <w:spacing w:line="300" w:lineRule="atLeast"/>
        <w:jc w:val="both"/>
        <w:rPr>
          <w:rFonts w:ascii="Arial" w:hAnsi="Arial" w:cs="Arial"/>
          <w:b/>
        </w:rPr>
      </w:pPr>
      <w:r w:rsidRPr="00B22471">
        <w:rPr>
          <w:rFonts w:ascii="Arial" w:hAnsi="Arial" w:cs="Arial"/>
          <w:b/>
        </w:rPr>
        <w:t xml:space="preserve">§ </w:t>
      </w:r>
      <w:r w:rsidR="00AA04B3">
        <w:rPr>
          <w:rFonts w:ascii="Arial" w:hAnsi="Arial" w:cs="Arial"/>
          <w:b/>
        </w:rPr>
        <w:t>2</w:t>
      </w:r>
      <w:r w:rsidRPr="00B22471">
        <w:rPr>
          <w:rFonts w:ascii="Arial" w:hAnsi="Arial" w:cs="Arial"/>
          <w:b/>
        </w:rPr>
        <w:t xml:space="preserve"> </w:t>
      </w:r>
      <w:r w:rsidR="000579FE">
        <w:rPr>
          <w:rFonts w:ascii="Arial" w:hAnsi="Arial" w:cs="Arial"/>
          <w:b/>
        </w:rPr>
        <w:t>Gegenstand, Dauer, und Ort der Verarbeitung</w:t>
      </w:r>
    </w:p>
    <w:p w14:paraId="0EE9B514" w14:textId="22042AFE" w:rsidR="00495BDC" w:rsidRPr="00E97F85" w:rsidRDefault="003732A2" w:rsidP="00141896">
      <w:pPr>
        <w:pStyle w:val="Listenabsatz"/>
        <w:numPr>
          <w:ilvl w:val="0"/>
          <w:numId w:val="22"/>
        </w:numPr>
        <w:spacing w:line="300" w:lineRule="atLeast"/>
        <w:contextualSpacing w:val="0"/>
        <w:jc w:val="both"/>
        <w:rPr>
          <w:rFonts w:ascii="Arial" w:hAnsi="Arial" w:cs="Arial"/>
        </w:rPr>
      </w:pPr>
      <w:r w:rsidRPr="00E97F85">
        <w:rPr>
          <w:rFonts w:ascii="Arial" w:hAnsi="Arial" w:cs="Arial"/>
        </w:rPr>
        <w:t xml:space="preserve">Gegenstand </w:t>
      </w:r>
      <w:r w:rsidR="008F408B">
        <w:rPr>
          <w:rFonts w:ascii="Arial" w:hAnsi="Arial" w:cs="Arial"/>
        </w:rPr>
        <w:t>dieses Vertrages</w:t>
      </w:r>
      <w:r w:rsidRPr="00E97F85">
        <w:rPr>
          <w:rFonts w:ascii="Arial" w:hAnsi="Arial" w:cs="Arial"/>
        </w:rPr>
        <w:t xml:space="preserve"> ist die Verarbeitung personenbezogener Daten durch die Parteien in Ergänzung </w:t>
      </w:r>
      <w:r w:rsidR="008F408B">
        <w:rPr>
          <w:rFonts w:ascii="Arial" w:hAnsi="Arial" w:cs="Arial"/>
        </w:rPr>
        <w:t xml:space="preserve">zum </w:t>
      </w:r>
      <w:r w:rsidRPr="00E97F85">
        <w:rPr>
          <w:rFonts w:ascii="Arial" w:hAnsi="Arial" w:cs="Arial"/>
        </w:rPr>
        <w:t xml:space="preserve">Hauptvertrag. </w:t>
      </w:r>
    </w:p>
    <w:p w14:paraId="448591D3" w14:textId="2BDCC88B" w:rsidR="004A5437" w:rsidRPr="004A5437" w:rsidRDefault="000579FE" w:rsidP="00141896">
      <w:pPr>
        <w:pStyle w:val="Listenabsatz"/>
        <w:numPr>
          <w:ilvl w:val="0"/>
          <w:numId w:val="22"/>
        </w:numPr>
        <w:spacing w:line="300" w:lineRule="atLeast"/>
        <w:contextualSpacing w:val="0"/>
        <w:jc w:val="both"/>
        <w:rPr>
          <w:rFonts w:ascii="Arial" w:hAnsi="Arial" w:cs="Arial"/>
        </w:rPr>
      </w:pPr>
      <w:r w:rsidRPr="00E97F85">
        <w:rPr>
          <w:rFonts w:ascii="Arial" w:hAnsi="Arial" w:cs="Arial"/>
        </w:rPr>
        <w:lastRenderedPageBreak/>
        <w:t>Die Dauer</w:t>
      </w:r>
      <w:r w:rsidRPr="000579FE">
        <w:rPr>
          <w:rFonts w:ascii="Arial" w:hAnsi="Arial" w:cs="Arial"/>
        </w:rPr>
        <w:t xml:space="preserve"> </w:t>
      </w:r>
      <w:r w:rsidR="006C7079">
        <w:rPr>
          <w:rFonts w:ascii="Arial" w:hAnsi="Arial" w:cs="Arial"/>
        </w:rPr>
        <w:t>der Verarbeitung</w:t>
      </w:r>
      <w:r w:rsidRPr="000579FE">
        <w:rPr>
          <w:rFonts w:ascii="Arial" w:hAnsi="Arial" w:cs="Arial"/>
        </w:rPr>
        <w:t xml:space="preserve"> richtet sich nach der Laufzeit des Hauptvertrages, soweit sich aus den Bestimmungen </w:t>
      </w:r>
      <w:r w:rsidR="0052733F">
        <w:rPr>
          <w:rFonts w:ascii="Arial" w:hAnsi="Arial" w:cs="Arial"/>
        </w:rPr>
        <w:t>dieses Vertrages</w:t>
      </w:r>
      <w:r>
        <w:rPr>
          <w:rFonts w:ascii="Arial" w:hAnsi="Arial" w:cs="Arial"/>
        </w:rPr>
        <w:t xml:space="preserve"> nicht etwas anderes ergibt</w:t>
      </w:r>
      <w:r w:rsidRPr="000579FE">
        <w:rPr>
          <w:rFonts w:ascii="Arial" w:hAnsi="Arial" w:cs="Arial"/>
        </w:rPr>
        <w:t>.</w:t>
      </w:r>
      <w:r w:rsidR="004A5437">
        <w:rPr>
          <w:rFonts w:ascii="Arial" w:hAnsi="Arial" w:cs="Arial"/>
        </w:rPr>
        <w:t xml:space="preserve"> </w:t>
      </w:r>
      <w:r w:rsidR="004A5437" w:rsidRPr="004A5437">
        <w:rPr>
          <w:rFonts w:ascii="Arial" w:hAnsi="Arial" w:cs="Arial"/>
        </w:rPr>
        <w:t>Beide Parteien können den Hauptvertrag und diese Vereinbarung jederzeit ohne Einhaltung einer Frist kündigen („außerordentliche Kündigung“), wenn ein schwerwiegender Verstoß der anderen Partei gegen Datenschutzvorschriften oder die Bestimmungen dieser Vereinbarung vorliegt. Ein schwerwiegender Verstoß liegt insbesondere vor, wenn eine Partei die in dieser Vereinbarung bestimmten Pflichten nicht erfüllt oder nicht erfüllt hat.</w:t>
      </w:r>
      <w:r w:rsidR="004A5437">
        <w:rPr>
          <w:rFonts w:ascii="Arial" w:hAnsi="Arial" w:cs="Arial"/>
        </w:rPr>
        <w:t xml:space="preserve"> </w:t>
      </w:r>
      <w:r w:rsidR="004A5437" w:rsidRPr="004A5437">
        <w:rPr>
          <w:rFonts w:ascii="Arial" w:hAnsi="Arial" w:cs="Arial"/>
        </w:rPr>
        <w:t>Bei unerheblichen Verstößen durch eine Partei setzt die andere Partei eine angemessene Frist zur Abhilfe. Erfolgt die Abhilfe nicht rechtzeitig, so ist sie zur außerordentlichen Kündigung berechtigt.</w:t>
      </w:r>
      <w:r w:rsidR="004A5437">
        <w:rPr>
          <w:rFonts w:ascii="Arial" w:hAnsi="Arial" w:cs="Arial"/>
        </w:rPr>
        <w:t xml:space="preserve"> </w:t>
      </w:r>
      <w:r w:rsidR="004A5437" w:rsidRPr="004A5437">
        <w:rPr>
          <w:rFonts w:ascii="Arial" w:hAnsi="Arial" w:cs="Arial"/>
        </w:rPr>
        <w:t>Im Falle der außerordentlichen Kündigung hat die Partei, die das Verschulden an der Kündigung trifft, der anderen Partei alle Kosten zu erstatten, die durch die verfrühte Beendigung des Hauptvertrages oder dieses Vertrages entstehen.</w:t>
      </w:r>
    </w:p>
    <w:p w14:paraId="4875CBB8" w14:textId="4481C4F6" w:rsidR="00A43248" w:rsidRPr="00281752" w:rsidRDefault="000607A5" w:rsidP="00141896">
      <w:pPr>
        <w:pStyle w:val="Listenabsatz"/>
        <w:numPr>
          <w:ilvl w:val="0"/>
          <w:numId w:val="22"/>
        </w:numPr>
        <w:spacing w:line="300" w:lineRule="atLeast"/>
        <w:contextualSpacing w:val="0"/>
        <w:jc w:val="both"/>
        <w:rPr>
          <w:rFonts w:ascii="Arial" w:hAnsi="Arial" w:cs="Arial"/>
        </w:rPr>
      </w:pPr>
      <w:r w:rsidRPr="00281752">
        <w:rPr>
          <w:rFonts w:ascii="Arial" w:hAnsi="Arial" w:cs="Arial"/>
        </w:rPr>
        <w:t>Art und Zweck der Verarbeitung</w:t>
      </w:r>
      <w:r w:rsidR="00A43248" w:rsidRPr="00281752">
        <w:rPr>
          <w:rFonts w:ascii="Arial" w:hAnsi="Arial" w:cs="Arial"/>
        </w:rPr>
        <w:t xml:space="preserve"> sind das Erheben, das Erfassen, die Organisation, das Ordnen, die Speicherung, die Anpassung oder Veränderung, das Auslesen, das Abfragen, die Verwendung, die Offenlegung durch Übermittlung, der Abgleich</w:t>
      </w:r>
      <w:r w:rsidR="00BB5B1E" w:rsidRPr="00281752">
        <w:rPr>
          <w:rFonts w:ascii="Arial" w:hAnsi="Arial" w:cs="Arial"/>
        </w:rPr>
        <w:t xml:space="preserve"> und</w:t>
      </w:r>
      <w:r w:rsidR="00A43248" w:rsidRPr="00281752">
        <w:rPr>
          <w:rFonts w:ascii="Arial" w:hAnsi="Arial" w:cs="Arial"/>
        </w:rPr>
        <w:t xml:space="preserve"> das Löschen </w:t>
      </w:r>
      <w:r w:rsidR="000B5DF5" w:rsidRPr="00281752">
        <w:rPr>
          <w:rFonts w:ascii="Arial" w:hAnsi="Arial" w:cs="Arial"/>
        </w:rPr>
        <w:t>für</w:t>
      </w:r>
    </w:p>
    <w:p w14:paraId="7489BE36" w14:textId="23F97B29" w:rsidR="000B5DF5" w:rsidRPr="00281752" w:rsidRDefault="000B5DF5" w:rsidP="00CE4C95">
      <w:pPr>
        <w:pStyle w:val="Listenabsatz"/>
        <w:numPr>
          <w:ilvl w:val="0"/>
          <w:numId w:val="7"/>
        </w:numPr>
        <w:spacing w:line="300" w:lineRule="atLeast"/>
        <w:contextualSpacing w:val="0"/>
        <w:jc w:val="both"/>
        <w:rPr>
          <w:rFonts w:ascii="Arial" w:hAnsi="Arial" w:cs="Arial"/>
        </w:rPr>
      </w:pPr>
      <w:r w:rsidRPr="00281752">
        <w:rPr>
          <w:rFonts w:ascii="Arial" w:hAnsi="Arial" w:cs="Arial"/>
        </w:rPr>
        <w:t xml:space="preserve">die Durchführung </w:t>
      </w:r>
      <w:r w:rsidR="00281752" w:rsidRPr="00281752">
        <w:rPr>
          <w:rFonts w:ascii="Arial" w:hAnsi="Arial" w:cs="Arial"/>
        </w:rPr>
        <w:t>des Hauptvertrages zwischen den Parteien</w:t>
      </w:r>
      <w:r w:rsidR="00281752">
        <w:rPr>
          <w:rFonts w:ascii="Arial" w:hAnsi="Arial" w:cs="Arial"/>
        </w:rPr>
        <w:t>;</w:t>
      </w:r>
    </w:p>
    <w:p w14:paraId="74496DAF" w14:textId="72BB4C0B" w:rsidR="00A43248" w:rsidRPr="00281752" w:rsidRDefault="000B5DF5" w:rsidP="00CE4C95">
      <w:pPr>
        <w:pStyle w:val="Listenabsatz"/>
        <w:numPr>
          <w:ilvl w:val="0"/>
          <w:numId w:val="7"/>
        </w:numPr>
        <w:spacing w:line="300" w:lineRule="atLeast"/>
        <w:contextualSpacing w:val="0"/>
        <w:jc w:val="both"/>
        <w:rPr>
          <w:rFonts w:ascii="Arial" w:hAnsi="Arial" w:cs="Arial"/>
        </w:rPr>
      </w:pPr>
      <w:r w:rsidRPr="00281752">
        <w:rPr>
          <w:rFonts w:ascii="Arial" w:hAnsi="Arial" w:cs="Arial"/>
        </w:rPr>
        <w:t xml:space="preserve">die </w:t>
      </w:r>
      <w:r w:rsidR="00281752" w:rsidRPr="00281752">
        <w:rPr>
          <w:rFonts w:ascii="Arial" w:hAnsi="Arial" w:cs="Arial"/>
        </w:rPr>
        <w:t>Durchführung des primären Beschäftigungsverhältnis</w:t>
      </w:r>
      <w:r w:rsidR="0056187C">
        <w:rPr>
          <w:rFonts w:ascii="Arial" w:hAnsi="Arial" w:cs="Arial"/>
        </w:rPr>
        <w:t>ses</w:t>
      </w:r>
      <w:r w:rsidR="00281752" w:rsidRPr="00281752">
        <w:rPr>
          <w:rFonts w:ascii="Arial" w:hAnsi="Arial" w:cs="Arial"/>
        </w:rPr>
        <w:t xml:space="preserve"> zwischen Verleiher und Leiharbeitnehmern und Leiharbeitnehmerinnen</w:t>
      </w:r>
      <w:r w:rsidR="00281752">
        <w:rPr>
          <w:rFonts w:ascii="Arial" w:hAnsi="Arial" w:cs="Arial"/>
        </w:rPr>
        <w:t>;</w:t>
      </w:r>
    </w:p>
    <w:p w14:paraId="3FCD27E9" w14:textId="6AD62D74" w:rsidR="00281752" w:rsidRPr="00281752" w:rsidRDefault="00281752" w:rsidP="00281752">
      <w:pPr>
        <w:pStyle w:val="Listenabsatz"/>
        <w:numPr>
          <w:ilvl w:val="0"/>
          <w:numId w:val="7"/>
        </w:numPr>
        <w:spacing w:line="300" w:lineRule="atLeast"/>
        <w:contextualSpacing w:val="0"/>
        <w:jc w:val="both"/>
        <w:rPr>
          <w:rFonts w:ascii="Arial" w:hAnsi="Arial" w:cs="Arial"/>
        </w:rPr>
      </w:pPr>
      <w:r w:rsidRPr="00281752">
        <w:rPr>
          <w:rFonts w:ascii="Arial" w:hAnsi="Arial" w:cs="Arial"/>
        </w:rPr>
        <w:t>die Durchführung des sekundären Beschäftigungsverhältnis</w:t>
      </w:r>
      <w:r w:rsidR="0056187C">
        <w:rPr>
          <w:rFonts w:ascii="Arial" w:hAnsi="Arial" w:cs="Arial"/>
        </w:rPr>
        <w:t>ses</w:t>
      </w:r>
      <w:r w:rsidRPr="00281752">
        <w:rPr>
          <w:rFonts w:ascii="Arial" w:hAnsi="Arial" w:cs="Arial"/>
        </w:rPr>
        <w:t xml:space="preserve"> zwischen Entleiher und Leiharbeitnehmern und Leiharbeitnehmerinnen</w:t>
      </w:r>
      <w:r>
        <w:rPr>
          <w:rFonts w:ascii="Arial" w:hAnsi="Arial" w:cs="Arial"/>
        </w:rPr>
        <w:t>.</w:t>
      </w:r>
    </w:p>
    <w:p w14:paraId="3077B4A2" w14:textId="04926E7E" w:rsidR="000579FE" w:rsidRDefault="000579FE" w:rsidP="00141896">
      <w:pPr>
        <w:pStyle w:val="Listenabsatz"/>
        <w:numPr>
          <w:ilvl w:val="0"/>
          <w:numId w:val="22"/>
        </w:numPr>
        <w:spacing w:line="300" w:lineRule="atLeast"/>
        <w:contextualSpacing w:val="0"/>
        <w:jc w:val="both"/>
        <w:rPr>
          <w:rFonts w:ascii="Arial" w:hAnsi="Arial" w:cs="Arial"/>
        </w:rPr>
      </w:pPr>
      <w:r w:rsidRPr="000579FE">
        <w:rPr>
          <w:rFonts w:ascii="Arial" w:hAnsi="Arial" w:cs="Arial"/>
        </w:rPr>
        <w:t>Gegenstand der Verarbeitung personenbezogener Daten sind folgende Datenarten und -kategorien:</w:t>
      </w:r>
    </w:p>
    <w:p w14:paraId="00A59D89" w14:textId="6720CC87" w:rsidR="000579FE" w:rsidRPr="00FD7A63" w:rsidRDefault="006F0E1D" w:rsidP="00CE4C95">
      <w:pPr>
        <w:pStyle w:val="Listenabsatz"/>
        <w:numPr>
          <w:ilvl w:val="0"/>
          <w:numId w:val="4"/>
        </w:numPr>
        <w:spacing w:line="300" w:lineRule="atLeast"/>
        <w:contextualSpacing w:val="0"/>
        <w:jc w:val="both"/>
        <w:rPr>
          <w:rFonts w:ascii="Arial" w:hAnsi="Arial" w:cs="Arial"/>
        </w:rPr>
      </w:pPr>
      <w:r w:rsidRPr="00FD7A63">
        <w:rPr>
          <w:rFonts w:ascii="Arial" w:hAnsi="Arial" w:cs="Arial"/>
        </w:rPr>
        <w:t>Personenstammdaten</w:t>
      </w:r>
      <w:r w:rsidR="00F332D8" w:rsidRPr="00FD7A63">
        <w:rPr>
          <w:rFonts w:ascii="Arial" w:hAnsi="Arial" w:cs="Arial"/>
        </w:rPr>
        <w:t xml:space="preserve"> (z.B. Name, Vorname, Geburtsdatum)</w:t>
      </w:r>
      <w:r w:rsidR="00AE18A8" w:rsidRPr="00FD7A63">
        <w:rPr>
          <w:rFonts w:ascii="Arial" w:hAnsi="Arial" w:cs="Arial"/>
        </w:rPr>
        <w:t>,</w:t>
      </w:r>
    </w:p>
    <w:p w14:paraId="67EBB7F8" w14:textId="705354D8" w:rsidR="000579FE" w:rsidRPr="00FD7A63" w:rsidRDefault="00FA36D3" w:rsidP="00CE4C95">
      <w:pPr>
        <w:pStyle w:val="Listenabsatz"/>
        <w:numPr>
          <w:ilvl w:val="0"/>
          <w:numId w:val="4"/>
        </w:numPr>
        <w:spacing w:line="300" w:lineRule="atLeast"/>
        <w:contextualSpacing w:val="0"/>
        <w:jc w:val="both"/>
        <w:rPr>
          <w:rFonts w:ascii="Arial" w:hAnsi="Arial" w:cs="Arial"/>
        </w:rPr>
      </w:pPr>
      <w:r w:rsidRPr="00FD7A63">
        <w:rPr>
          <w:rFonts w:ascii="Arial" w:hAnsi="Arial" w:cs="Arial"/>
        </w:rPr>
        <w:t>Kontaktdaten (z.B. Anschrift, Telefonnummer, E-Mail-Adresse)</w:t>
      </w:r>
      <w:r w:rsidR="00AE18A8" w:rsidRPr="00FD7A63">
        <w:rPr>
          <w:rFonts w:ascii="Arial" w:hAnsi="Arial" w:cs="Arial"/>
        </w:rPr>
        <w:t>,</w:t>
      </w:r>
    </w:p>
    <w:p w14:paraId="28991EB1" w14:textId="75CC4BE6" w:rsidR="003C5EAB" w:rsidRPr="00FD7A63" w:rsidRDefault="003C5EAB" w:rsidP="00CE4C95">
      <w:pPr>
        <w:pStyle w:val="Listenabsatz"/>
        <w:numPr>
          <w:ilvl w:val="0"/>
          <w:numId w:val="4"/>
        </w:numPr>
        <w:spacing w:line="300" w:lineRule="atLeast"/>
        <w:contextualSpacing w:val="0"/>
        <w:jc w:val="both"/>
        <w:rPr>
          <w:rFonts w:ascii="Arial" w:hAnsi="Arial" w:cs="Arial"/>
        </w:rPr>
      </w:pPr>
      <w:r w:rsidRPr="00FD7A63">
        <w:rPr>
          <w:rFonts w:ascii="Arial" w:hAnsi="Arial" w:cs="Arial"/>
        </w:rPr>
        <w:t>Angaben zu</w:t>
      </w:r>
      <w:r w:rsidR="00F332D8" w:rsidRPr="00FD7A63">
        <w:rPr>
          <w:rFonts w:ascii="Arial" w:hAnsi="Arial" w:cs="Arial"/>
        </w:rPr>
        <w:t xml:space="preserve">m beruflichen und privaten </w:t>
      </w:r>
      <w:r w:rsidR="00D454D3">
        <w:rPr>
          <w:rFonts w:ascii="Arial" w:hAnsi="Arial" w:cs="Arial"/>
        </w:rPr>
        <w:t>Werdegang</w:t>
      </w:r>
      <w:r w:rsidR="002E35DD">
        <w:rPr>
          <w:rFonts w:ascii="Arial" w:hAnsi="Arial" w:cs="Arial"/>
        </w:rPr>
        <w:t xml:space="preserve"> (z.B. Lebenslauf, Familienstand, Kinder),</w:t>
      </w:r>
    </w:p>
    <w:p w14:paraId="640F38D2" w14:textId="125BC0BB" w:rsidR="00AE18A8" w:rsidRDefault="00AE18A8" w:rsidP="00CE4C95">
      <w:pPr>
        <w:pStyle w:val="Listenabsatz"/>
        <w:numPr>
          <w:ilvl w:val="0"/>
          <w:numId w:val="4"/>
        </w:numPr>
        <w:spacing w:line="300" w:lineRule="atLeast"/>
        <w:contextualSpacing w:val="0"/>
        <w:jc w:val="both"/>
        <w:rPr>
          <w:rFonts w:ascii="Arial" w:hAnsi="Arial" w:cs="Arial"/>
        </w:rPr>
      </w:pPr>
      <w:r w:rsidRPr="00FD7A63">
        <w:rPr>
          <w:rFonts w:ascii="Arial" w:hAnsi="Arial" w:cs="Arial"/>
        </w:rPr>
        <w:t>ggf. weitere freiwillig angegebene Daten (z.B. Gesundheitsdaten</w:t>
      </w:r>
      <w:r w:rsidR="002E35DD">
        <w:rPr>
          <w:rFonts w:ascii="Arial" w:hAnsi="Arial" w:cs="Arial"/>
        </w:rPr>
        <w:t xml:space="preserve"> oder Religionszugehörigkeit</w:t>
      </w:r>
      <w:r w:rsidRPr="00FD7A63">
        <w:rPr>
          <w:rFonts w:ascii="Arial" w:hAnsi="Arial" w:cs="Arial"/>
        </w:rPr>
        <w:t>)</w:t>
      </w:r>
      <w:r w:rsidR="002E35DD">
        <w:rPr>
          <w:rFonts w:ascii="Arial" w:hAnsi="Arial" w:cs="Arial"/>
        </w:rPr>
        <w:t xml:space="preserve"> sowie</w:t>
      </w:r>
    </w:p>
    <w:p w14:paraId="64FD8087" w14:textId="3D6C4791" w:rsidR="002E35DD" w:rsidRDefault="002E35DD" w:rsidP="002E35DD">
      <w:pPr>
        <w:pStyle w:val="Listenabsatz"/>
        <w:numPr>
          <w:ilvl w:val="0"/>
          <w:numId w:val="4"/>
        </w:numPr>
        <w:spacing w:line="300" w:lineRule="atLeast"/>
        <w:jc w:val="both"/>
        <w:rPr>
          <w:rFonts w:ascii="Arial" w:hAnsi="Arial" w:cs="Arial"/>
        </w:rPr>
      </w:pPr>
      <w:r>
        <w:rPr>
          <w:rFonts w:ascii="Arial" w:hAnsi="Arial" w:cs="Arial"/>
        </w:rPr>
        <w:t xml:space="preserve">die </w:t>
      </w:r>
      <w:r w:rsidRPr="002E35DD">
        <w:rPr>
          <w:rFonts w:ascii="Arial" w:hAnsi="Arial" w:cs="Arial"/>
        </w:rPr>
        <w:t>bei der Nutzung der IT-Systeme</w:t>
      </w:r>
      <w:r>
        <w:rPr>
          <w:rFonts w:ascii="Arial" w:hAnsi="Arial" w:cs="Arial"/>
        </w:rPr>
        <w:t xml:space="preserve"> </w:t>
      </w:r>
      <w:r w:rsidRPr="002E35DD">
        <w:rPr>
          <w:rFonts w:ascii="Arial" w:hAnsi="Arial" w:cs="Arial"/>
        </w:rPr>
        <w:t>anfallenden Protokolldaten sowie weitere Daten aus dem Beschäftigungsverhältnis</w:t>
      </w:r>
      <w:r>
        <w:rPr>
          <w:rFonts w:ascii="Arial" w:hAnsi="Arial" w:cs="Arial"/>
        </w:rPr>
        <w:t>.</w:t>
      </w:r>
    </w:p>
    <w:p w14:paraId="7E026522" w14:textId="77777777" w:rsidR="002E35DD" w:rsidRPr="002E35DD" w:rsidRDefault="002E35DD" w:rsidP="002E35DD">
      <w:pPr>
        <w:pStyle w:val="Listenabsatz"/>
        <w:spacing w:line="300" w:lineRule="atLeast"/>
        <w:ind w:left="1515"/>
        <w:jc w:val="both"/>
        <w:rPr>
          <w:rFonts w:ascii="Arial" w:hAnsi="Arial" w:cs="Arial"/>
        </w:rPr>
      </w:pPr>
    </w:p>
    <w:p w14:paraId="71C632EF" w14:textId="77777777" w:rsidR="000579FE" w:rsidRPr="000579FE" w:rsidRDefault="000579FE" w:rsidP="00141896">
      <w:pPr>
        <w:pStyle w:val="Listenabsatz"/>
        <w:numPr>
          <w:ilvl w:val="0"/>
          <w:numId w:val="22"/>
        </w:numPr>
        <w:spacing w:line="300" w:lineRule="atLeast"/>
        <w:contextualSpacing w:val="0"/>
        <w:jc w:val="both"/>
        <w:rPr>
          <w:rFonts w:ascii="Arial" w:hAnsi="Arial" w:cs="Arial"/>
        </w:rPr>
      </w:pPr>
      <w:r w:rsidRPr="000579FE">
        <w:rPr>
          <w:rFonts w:ascii="Arial" w:hAnsi="Arial" w:cs="Arial"/>
        </w:rPr>
        <w:t>Die Kategorien der durch die Verarbeitung betroffenen Personen umfassen:</w:t>
      </w:r>
    </w:p>
    <w:p w14:paraId="28D6864B" w14:textId="1EA33728" w:rsidR="006438C1" w:rsidRDefault="00965A1F" w:rsidP="00CE4C95">
      <w:pPr>
        <w:pStyle w:val="Listenabsatz"/>
        <w:numPr>
          <w:ilvl w:val="0"/>
          <w:numId w:val="5"/>
        </w:numPr>
        <w:spacing w:line="300" w:lineRule="atLeast"/>
        <w:contextualSpacing w:val="0"/>
        <w:jc w:val="both"/>
        <w:rPr>
          <w:rFonts w:ascii="Arial" w:hAnsi="Arial" w:cs="Arial"/>
        </w:rPr>
      </w:pPr>
      <w:r>
        <w:rPr>
          <w:rFonts w:ascii="Arial" w:hAnsi="Arial" w:cs="Arial"/>
        </w:rPr>
        <w:t>Beschäftigte des</w:t>
      </w:r>
      <w:r w:rsidR="00260055">
        <w:rPr>
          <w:rFonts w:ascii="Arial" w:hAnsi="Arial" w:cs="Arial"/>
        </w:rPr>
        <w:t xml:space="preserve"> Verleihers</w:t>
      </w:r>
      <w:r w:rsidR="00604797">
        <w:rPr>
          <w:rFonts w:ascii="Arial" w:hAnsi="Arial" w:cs="Arial"/>
        </w:rPr>
        <w:t xml:space="preserve"> (Leiharbeitnehmer und Leiharbeitnehmerinnen)</w:t>
      </w:r>
      <w:r w:rsidR="006438C1">
        <w:rPr>
          <w:rFonts w:ascii="Arial" w:hAnsi="Arial" w:cs="Arial"/>
        </w:rPr>
        <w:t>;</w:t>
      </w:r>
    </w:p>
    <w:p w14:paraId="3A37A454" w14:textId="430B1590" w:rsidR="000579FE" w:rsidRDefault="006438C1" w:rsidP="00CE4C95">
      <w:pPr>
        <w:pStyle w:val="Listenabsatz"/>
        <w:numPr>
          <w:ilvl w:val="0"/>
          <w:numId w:val="5"/>
        </w:numPr>
        <w:spacing w:line="300" w:lineRule="atLeast"/>
        <w:contextualSpacing w:val="0"/>
        <w:jc w:val="both"/>
        <w:rPr>
          <w:rFonts w:ascii="Arial" w:hAnsi="Arial" w:cs="Arial"/>
        </w:rPr>
      </w:pPr>
      <w:r>
        <w:rPr>
          <w:rFonts w:ascii="Arial" w:hAnsi="Arial" w:cs="Arial"/>
        </w:rPr>
        <w:t xml:space="preserve">Beschäftigte des Entleihers </w:t>
      </w:r>
      <w:r w:rsidR="00B25002">
        <w:rPr>
          <w:rFonts w:ascii="Arial" w:hAnsi="Arial" w:cs="Arial"/>
        </w:rPr>
        <w:t xml:space="preserve">im Sinne des </w:t>
      </w:r>
      <w:r w:rsidR="00260055">
        <w:rPr>
          <w:rFonts w:ascii="Arial" w:hAnsi="Arial" w:cs="Arial"/>
        </w:rPr>
        <w:t>§ 26 Abs. 8 Nr. 1 BDSG</w:t>
      </w:r>
      <w:r w:rsidR="00965A1F">
        <w:rPr>
          <w:rFonts w:ascii="Arial" w:hAnsi="Arial" w:cs="Arial"/>
        </w:rPr>
        <w:t>.</w:t>
      </w:r>
    </w:p>
    <w:p w14:paraId="001908C1" w14:textId="4D9263EB" w:rsidR="00B22471" w:rsidRDefault="00B22471" w:rsidP="00CE4C95">
      <w:pPr>
        <w:spacing w:line="300" w:lineRule="atLeast"/>
        <w:jc w:val="both"/>
        <w:rPr>
          <w:rFonts w:ascii="Arial" w:hAnsi="Arial" w:cs="Arial"/>
          <w:b/>
        </w:rPr>
      </w:pPr>
      <w:r w:rsidRPr="00B22471">
        <w:rPr>
          <w:rFonts w:ascii="Arial" w:hAnsi="Arial" w:cs="Arial"/>
          <w:b/>
        </w:rPr>
        <w:t>§ 3 Verantwortlichkeiten</w:t>
      </w:r>
    </w:p>
    <w:p w14:paraId="6A0A023A" w14:textId="1A489F9F" w:rsidR="00AE58DA" w:rsidRPr="00AE58DA" w:rsidRDefault="009112A0" w:rsidP="00CE4C95">
      <w:pPr>
        <w:pStyle w:val="Listenabsatz"/>
        <w:numPr>
          <w:ilvl w:val="0"/>
          <w:numId w:val="14"/>
        </w:numPr>
        <w:spacing w:line="300" w:lineRule="atLeast"/>
        <w:ind w:hanging="357"/>
        <w:contextualSpacing w:val="0"/>
        <w:jc w:val="both"/>
        <w:rPr>
          <w:rFonts w:ascii="Arial" w:hAnsi="Arial" w:cs="Arial"/>
        </w:rPr>
      </w:pPr>
      <w:r w:rsidRPr="009112A0">
        <w:rPr>
          <w:rFonts w:ascii="Arial" w:hAnsi="Arial" w:cs="Arial"/>
        </w:rPr>
        <w:t xml:space="preserve">Jede Partei gewährleistet die Einhaltung der gesetzlichen Bestimmungen, insbesondere die Rechtmäßigkeit der durch sie durchgeführten </w:t>
      </w:r>
      <w:r w:rsidR="00BD0828">
        <w:rPr>
          <w:rFonts w:ascii="Arial" w:hAnsi="Arial" w:cs="Arial"/>
        </w:rPr>
        <w:t xml:space="preserve">Verarbeitungen </w:t>
      </w:r>
      <w:r w:rsidR="00BD0828">
        <w:rPr>
          <w:rFonts w:ascii="Arial" w:hAnsi="Arial" w:cs="Arial"/>
        </w:rPr>
        <w:lastRenderedPageBreak/>
        <w:t>personenbezogener Daten</w:t>
      </w:r>
      <w:r w:rsidRPr="009112A0">
        <w:rPr>
          <w:rFonts w:ascii="Arial" w:hAnsi="Arial" w:cs="Arial"/>
        </w:rPr>
        <w:t>. Beide Parteien sind jedoch gleichermaßen für die Rechtmäßigkeit der gemeinsamen Verarbeitungen verantwortlich.</w:t>
      </w:r>
      <w:r w:rsidR="00AE58DA">
        <w:rPr>
          <w:rFonts w:ascii="Arial" w:hAnsi="Arial" w:cs="Arial"/>
        </w:rPr>
        <w:t xml:space="preserve"> </w:t>
      </w:r>
      <w:r w:rsidR="00AE58DA" w:rsidRPr="00AE58DA">
        <w:rPr>
          <w:rFonts w:ascii="Arial" w:hAnsi="Arial" w:cs="Arial"/>
        </w:rPr>
        <w:t>Die Verantwortlichkeit erstreckt sich auf die datenschutzrechtliche Zulässigkeit der Speicherung und Nutzung von personenbezogenen Daten.</w:t>
      </w:r>
    </w:p>
    <w:p w14:paraId="3E29D155" w14:textId="6F9B01FD" w:rsidR="00BD0828" w:rsidRDefault="00F926C9" w:rsidP="00CE4C95">
      <w:pPr>
        <w:pStyle w:val="Listenabsatz"/>
        <w:numPr>
          <w:ilvl w:val="1"/>
          <w:numId w:val="14"/>
        </w:numPr>
        <w:spacing w:line="300" w:lineRule="atLeast"/>
        <w:ind w:hanging="357"/>
        <w:contextualSpacing w:val="0"/>
        <w:jc w:val="both"/>
        <w:rPr>
          <w:rFonts w:ascii="Arial" w:hAnsi="Arial" w:cs="Arial"/>
        </w:rPr>
      </w:pPr>
      <w:r>
        <w:rPr>
          <w:rFonts w:ascii="Arial" w:hAnsi="Arial" w:cs="Arial"/>
        </w:rPr>
        <w:t>Der Verleiher</w:t>
      </w:r>
      <w:r w:rsidR="00BD0828">
        <w:rPr>
          <w:rFonts w:ascii="Arial" w:hAnsi="Arial" w:cs="Arial"/>
        </w:rPr>
        <w:t xml:space="preserve"> ist für folgende Verarbeitungen verantwortlich:</w:t>
      </w:r>
    </w:p>
    <w:p w14:paraId="29B06B55" w14:textId="527203B6" w:rsidR="0063370F" w:rsidRDefault="0063370F" w:rsidP="0063370F">
      <w:pPr>
        <w:pStyle w:val="Listenabsatz"/>
        <w:numPr>
          <w:ilvl w:val="0"/>
          <w:numId w:val="15"/>
        </w:numPr>
        <w:spacing w:line="300" w:lineRule="atLeast"/>
        <w:ind w:hanging="357"/>
        <w:contextualSpacing w:val="0"/>
        <w:jc w:val="both"/>
        <w:rPr>
          <w:rFonts w:ascii="Arial" w:hAnsi="Arial" w:cs="Arial"/>
        </w:rPr>
      </w:pPr>
      <w:r>
        <w:rPr>
          <w:rFonts w:ascii="Arial" w:hAnsi="Arial" w:cs="Arial"/>
        </w:rPr>
        <w:t xml:space="preserve">Durchführung des </w:t>
      </w:r>
      <w:r w:rsidR="00A543DF">
        <w:rPr>
          <w:rFonts w:ascii="Arial" w:hAnsi="Arial" w:cs="Arial"/>
          <w:u w:val="single"/>
        </w:rPr>
        <w:t>primären</w:t>
      </w:r>
      <w:r w:rsidRPr="00A543DF">
        <w:rPr>
          <w:rFonts w:ascii="Arial" w:hAnsi="Arial" w:cs="Arial"/>
          <w:u w:val="single"/>
        </w:rPr>
        <w:t xml:space="preserve"> Beschäftigungsverhältnisses</w:t>
      </w:r>
      <w:r>
        <w:rPr>
          <w:rFonts w:ascii="Arial" w:hAnsi="Arial" w:cs="Arial"/>
        </w:rPr>
        <w:t xml:space="preserve"> mit Leiharbeitnehmern und Leiharbeitnehmerinnen, u.a.:</w:t>
      </w:r>
    </w:p>
    <w:p w14:paraId="7012656B" w14:textId="0BA608B5" w:rsidR="0063370F" w:rsidRDefault="0063370F" w:rsidP="0063370F">
      <w:pPr>
        <w:pStyle w:val="Listenabsatz"/>
        <w:numPr>
          <w:ilvl w:val="1"/>
          <w:numId w:val="15"/>
        </w:numPr>
        <w:spacing w:line="300" w:lineRule="atLeast"/>
        <w:jc w:val="both"/>
        <w:rPr>
          <w:rFonts w:ascii="Arial" w:hAnsi="Arial" w:cs="Arial"/>
        </w:rPr>
      </w:pPr>
      <w:r>
        <w:rPr>
          <w:rFonts w:ascii="Arial" w:hAnsi="Arial" w:cs="Arial"/>
        </w:rPr>
        <w:t>Lohnabrechnung</w:t>
      </w:r>
    </w:p>
    <w:p w14:paraId="099B664E" w14:textId="77117180" w:rsidR="0063370F" w:rsidRDefault="0063370F" w:rsidP="0063370F">
      <w:pPr>
        <w:pStyle w:val="Listenabsatz"/>
        <w:numPr>
          <w:ilvl w:val="1"/>
          <w:numId w:val="15"/>
        </w:numPr>
        <w:spacing w:line="300" w:lineRule="atLeast"/>
        <w:jc w:val="both"/>
        <w:rPr>
          <w:rFonts w:ascii="Arial" w:hAnsi="Arial" w:cs="Arial"/>
        </w:rPr>
      </w:pPr>
      <w:r w:rsidRPr="0063370F">
        <w:rPr>
          <w:rFonts w:ascii="Arial" w:hAnsi="Arial" w:cs="Arial"/>
        </w:rPr>
        <w:t>Erfüllung der sich aus den einschlägigen Gesetzen ergebenen Rechte und Pflichten</w:t>
      </w:r>
      <w:r>
        <w:rPr>
          <w:rFonts w:ascii="Arial" w:hAnsi="Arial" w:cs="Arial"/>
        </w:rPr>
        <w:t xml:space="preserve"> </w:t>
      </w:r>
      <w:r w:rsidRPr="0063370F">
        <w:rPr>
          <w:rFonts w:ascii="Arial" w:hAnsi="Arial" w:cs="Arial"/>
        </w:rPr>
        <w:t xml:space="preserve">(z.B. </w:t>
      </w:r>
      <w:r w:rsidRPr="005865F1">
        <w:rPr>
          <w:rFonts w:ascii="Arial" w:hAnsi="Arial" w:cs="Arial"/>
        </w:rPr>
        <w:t>Lohnsteuer, Pensionszahlung</w:t>
      </w:r>
      <w:r>
        <w:rPr>
          <w:rFonts w:ascii="Arial" w:hAnsi="Arial" w:cs="Arial"/>
        </w:rPr>
        <w:t xml:space="preserve">, </w:t>
      </w:r>
      <w:r w:rsidRPr="005865F1">
        <w:rPr>
          <w:rFonts w:ascii="Arial" w:hAnsi="Arial" w:cs="Arial"/>
        </w:rPr>
        <w:t>Urlaub)</w:t>
      </w:r>
    </w:p>
    <w:p w14:paraId="209550F4" w14:textId="14EE00A5" w:rsidR="00BD0828" w:rsidRDefault="00720C3C" w:rsidP="00CE4C95">
      <w:pPr>
        <w:pStyle w:val="Listenabsatz"/>
        <w:numPr>
          <w:ilvl w:val="0"/>
          <w:numId w:val="15"/>
        </w:numPr>
        <w:spacing w:line="300" w:lineRule="atLeast"/>
        <w:ind w:hanging="357"/>
        <w:contextualSpacing w:val="0"/>
        <w:jc w:val="both"/>
        <w:rPr>
          <w:rFonts w:ascii="Arial" w:hAnsi="Arial" w:cs="Arial"/>
        </w:rPr>
      </w:pPr>
      <w:r w:rsidRPr="005865F1">
        <w:rPr>
          <w:rFonts w:ascii="Arial" w:hAnsi="Arial" w:cs="Arial"/>
        </w:rPr>
        <w:t xml:space="preserve">Suche und anschließende Vorqualifizierung von geeigneten </w:t>
      </w:r>
      <w:r w:rsidR="00FD6770" w:rsidRPr="005865F1">
        <w:rPr>
          <w:rFonts w:ascii="Arial" w:hAnsi="Arial" w:cs="Arial"/>
        </w:rPr>
        <w:t>Leiharbeitnehmern und Leiharbeitnehmerinnen</w:t>
      </w:r>
      <w:r w:rsidRPr="005865F1">
        <w:rPr>
          <w:rFonts w:ascii="Arial" w:hAnsi="Arial" w:cs="Arial"/>
        </w:rPr>
        <w:t xml:space="preserve"> gemäß den Spezifizierungen des Entleihers</w:t>
      </w:r>
      <w:r w:rsidR="009A1275" w:rsidRPr="005865F1">
        <w:rPr>
          <w:rFonts w:ascii="Arial" w:hAnsi="Arial" w:cs="Arial"/>
        </w:rPr>
        <w:t>;</w:t>
      </w:r>
    </w:p>
    <w:p w14:paraId="685BD64D" w14:textId="059ED2A8" w:rsidR="00FD6770" w:rsidRPr="005865F1" w:rsidRDefault="0063370F" w:rsidP="00CE4C95">
      <w:pPr>
        <w:pStyle w:val="Listenabsatz"/>
        <w:numPr>
          <w:ilvl w:val="0"/>
          <w:numId w:val="15"/>
        </w:numPr>
        <w:spacing w:line="300" w:lineRule="atLeast"/>
        <w:ind w:hanging="357"/>
        <w:contextualSpacing w:val="0"/>
        <w:jc w:val="both"/>
        <w:rPr>
          <w:rFonts w:ascii="Arial" w:hAnsi="Arial" w:cs="Arial"/>
        </w:rPr>
      </w:pPr>
      <w:r>
        <w:rPr>
          <w:rFonts w:ascii="Arial" w:hAnsi="Arial" w:cs="Arial"/>
        </w:rPr>
        <w:t xml:space="preserve">Durchführung des Hauptvertrages mit dem Entleiher einschließlich </w:t>
      </w:r>
      <w:r w:rsidR="00FD6770" w:rsidRPr="005865F1">
        <w:rPr>
          <w:rFonts w:ascii="Arial" w:hAnsi="Arial" w:cs="Arial"/>
        </w:rPr>
        <w:t xml:space="preserve">Rechnungstellung </w:t>
      </w:r>
      <w:r w:rsidR="00832E19" w:rsidRPr="005865F1">
        <w:rPr>
          <w:rFonts w:ascii="Arial" w:hAnsi="Arial" w:cs="Arial"/>
        </w:rPr>
        <w:t xml:space="preserve">(Vermittlungsprovision und </w:t>
      </w:r>
      <w:r w:rsidR="005865F1" w:rsidRPr="005865F1">
        <w:rPr>
          <w:rFonts w:ascii="Arial" w:hAnsi="Arial" w:cs="Arial"/>
        </w:rPr>
        <w:t>Gehaltszahlungen von Leiharbeitnehmern und Leiharbeitnehmerinnen);</w:t>
      </w:r>
    </w:p>
    <w:p w14:paraId="55C4E8B5" w14:textId="1A10157B" w:rsidR="00BD0828" w:rsidRDefault="00BD0828" w:rsidP="00CE4C95">
      <w:pPr>
        <w:pStyle w:val="Listenabsatz"/>
        <w:numPr>
          <w:ilvl w:val="1"/>
          <w:numId w:val="14"/>
        </w:numPr>
        <w:spacing w:line="300" w:lineRule="atLeast"/>
        <w:ind w:hanging="357"/>
        <w:contextualSpacing w:val="0"/>
        <w:jc w:val="both"/>
        <w:rPr>
          <w:rFonts w:ascii="Arial" w:hAnsi="Arial" w:cs="Arial"/>
        </w:rPr>
      </w:pPr>
      <w:r>
        <w:rPr>
          <w:rFonts w:ascii="Arial" w:hAnsi="Arial" w:cs="Arial"/>
        </w:rPr>
        <w:t xml:space="preserve">Der </w:t>
      </w:r>
      <w:r w:rsidR="00F926C9">
        <w:rPr>
          <w:rFonts w:ascii="Arial" w:hAnsi="Arial" w:cs="Arial"/>
        </w:rPr>
        <w:t>Entleiher</w:t>
      </w:r>
      <w:r>
        <w:rPr>
          <w:rFonts w:ascii="Arial" w:hAnsi="Arial" w:cs="Arial"/>
        </w:rPr>
        <w:t xml:space="preserve"> ist für folgende Verarbeitungen verantwortlich:</w:t>
      </w:r>
    </w:p>
    <w:p w14:paraId="15CFDC3E" w14:textId="631E0F93" w:rsidR="00BD0828" w:rsidRPr="0063370F" w:rsidRDefault="00FD6770" w:rsidP="0063370F">
      <w:pPr>
        <w:pStyle w:val="Listenabsatz"/>
        <w:numPr>
          <w:ilvl w:val="0"/>
          <w:numId w:val="15"/>
        </w:numPr>
        <w:spacing w:line="300" w:lineRule="atLeast"/>
        <w:ind w:hanging="357"/>
        <w:contextualSpacing w:val="0"/>
        <w:jc w:val="both"/>
        <w:rPr>
          <w:rFonts w:ascii="Arial" w:hAnsi="Arial" w:cs="Arial"/>
        </w:rPr>
      </w:pPr>
      <w:r w:rsidRPr="009A1275">
        <w:rPr>
          <w:rFonts w:ascii="Arial" w:hAnsi="Arial" w:cs="Arial"/>
        </w:rPr>
        <w:t xml:space="preserve">Verhandlung </w:t>
      </w:r>
      <w:r w:rsidR="00720C3C" w:rsidRPr="009A1275">
        <w:rPr>
          <w:rFonts w:ascii="Arial" w:hAnsi="Arial" w:cs="Arial"/>
        </w:rPr>
        <w:t xml:space="preserve">der </w:t>
      </w:r>
      <w:r w:rsidR="0072444E">
        <w:rPr>
          <w:rFonts w:ascii="Arial" w:hAnsi="Arial" w:cs="Arial"/>
        </w:rPr>
        <w:t xml:space="preserve">gegenüber dem Verleiher geltenden </w:t>
      </w:r>
      <w:r w:rsidR="00720C3C" w:rsidRPr="009A1275">
        <w:rPr>
          <w:rFonts w:ascii="Arial" w:hAnsi="Arial" w:cs="Arial"/>
        </w:rPr>
        <w:t xml:space="preserve">vertraglichen Details mit </w:t>
      </w:r>
      <w:r w:rsidR="0063370F">
        <w:rPr>
          <w:rFonts w:ascii="Arial" w:hAnsi="Arial" w:cs="Arial"/>
        </w:rPr>
        <w:t>Leiharbeitnehmern und Leiharbeitnehmerinnen</w:t>
      </w:r>
      <w:r w:rsidR="00720C3C" w:rsidRPr="0063370F">
        <w:rPr>
          <w:rFonts w:ascii="Arial" w:hAnsi="Arial" w:cs="Arial"/>
        </w:rPr>
        <w:t xml:space="preserve"> (z.B. Gehalt, Arbeitszeiten)</w:t>
      </w:r>
      <w:r w:rsidR="00D705D3" w:rsidRPr="0063370F">
        <w:rPr>
          <w:rFonts w:ascii="Arial" w:hAnsi="Arial" w:cs="Arial"/>
        </w:rPr>
        <w:t>;</w:t>
      </w:r>
    </w:p>
    <w:p w14:paraId="1509331B" w14:textId="4DC040B2" w:rsidR="00FD6770" w:rsidRPr="00C91EE1" w:rsidRDefault="00FD6770" w:rsidP="00CE4C95">
      <w:pPr>
        <w:pStyle w:val="Listenabsatz"/>
        <w:numPr>
          <w:ilvl w:val="0"/>
          <w:numId w:val="15"/>
        </w:numPr>
        <w:spacing w:line="300" w:lineRule="atLeast"/>
        <w:ind w:hanging="357"/>
        <w:contextualSpacing w:val="0"/>
        <w:jc w:val="both"/>
        <w:rPr>
          <w:rFonts w:ascii="Arial" w:hAnsi="Arial" w:cs="Arial"/>
        </w:rPr>
      </w:pPr>
      <w:r w:rsidRPr="00C91EE1">
        <w:rPr>
          <w:rFonts w:ascii="Arial" w:hAnsi="Arial" w:cs="Arial"/>
        </w:rPr>
        <w:t>Durchführung</w:t>
      </w:r>
      <w:r w:rsidR="0063370F" w:rsidRPr="00C91EE1">
        <w:rPr>
          <w:rFonts w:ascii="Arial" w:hAnsi="Arial" w:cs="Arial"/>
        </w:rPr>
        <w:t xml:space="preserve"> des </w:t>
      </w:r>
      <w:r w:rsidR="00A543DF" w:rsidRPr="00C91EE1">
        <w:rPr>
          <w:rFonts w:ascii="Arial" w:hAnsi="Arial" w:cs="Arial"/>
          <w:u w:val="single"/>
        </w:rPr>
        <w:t>sekundären Beschäftigungsverhältnisses</w:t>
      </w:r>
      <w:r w:rsidR="00C91EE1" w:rsidRPr="00C91EE1">
        <w:rPr>
          <w:rFonts w:ascii="Arial" w:hAnsi="Arial" w:cs="Arial"/>
        </w:rPr>
        <w:t xml:space="preserve"> mit den Leiharbeitnehmern und Leiharbeitnehmerinnen</w:t>
      </w:r>
      <w:r w:rsidR="00C91EE1">
        <w:rPr>
          <w:rFonts w:ascii="Arial" w:hAnsi="Arial" w:cs="Arial"/>
        </w:rPr>
        <w:t xml:space="preserve">, </w:t>
      </w:r>
      <w:r w:rsidR="00AC4CF2">
        <w:rPr>
          <w:rFonts w:ascii="Arial" w:hAnsi="Arial" w:cs="Arial"/>
        </w:rPr>
        <w:t xml:space="preserve">dies können </w:t>
      </w:r>
      <w:r w:rsidR="00C91EE1">
        <w:rPr>
          <w:rFonts w:ascii="Arial" w:hAnsi="Arial" w:cs="Arial"/>
        </w:rPr>
        <w:t>u.a.</w:t>
      </w:r>
      <w:r w:rsidR="00AC4CF2">
        <w:rPr>
          <w:rFonts w:ascii="Arial" w:hAnsi="Arial" w:cs="Arial"/>
        </w:rPr>
        <w:t xml:space="preserve"> sein</w:t>
      </w:r>
      <w:r w:rsidR="00C91EE1">
        <w:rPr>
          <w:rFonts w:ascii="Arial" w:hAnsi="Arial" w:cs="Arial"/>
        </w:rPr>
        <w:t>:</w:t>
      </w:r>
    </w:p>
    <w:p w14:paraId="4D00CB1B" w14:textId="144569A0" w:rsidR="00A543DF"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Erfüllung der sich aus den einschlägigen Gesetzen ergebenen Rechte und Pflichten</w:t>
      </w:r>
      <w:r>
        <w:rPr>
          <w:rFonts w:ascii="Arial" w:hAnsi="Arial" w:cs="Arial"/>
        </w:rPr>
        <w:t>;</w:t>
      </w:r>
    </w:p>
    <w:p w14:paraId="7D164563" w14:textId="6AA1BEAC" w:rsidR="00C91EE1" w:rsidRPr="00C91EE1" w:rsidRDefault="00C91EE1" w:rsidP="00D637F8">
      <w:pPr>
        <w:pStyle w:val="Listenabsatz"/>
        <w:numPr>
          <w:ilvl w:val="1"/>
          <w:numId w:val="15"/>
        </w:numPr>
        <w:spacing w:line="300" w:lineRule="atLeast"/>
        <w:ind w:left="2874" w:hanging="357"/>
        <w:jc w:val="both"/>
        <w:rPr>
          <w:rFonts w:ascii="Arial" w:hAnsi="Arial" w:cs="Arial"/>
        </w:rPr>
      </w:pPr>
      <w:r>
        <w:rPr>
          <w:rFonts w:ascii="Arial" w:hAnsi="Arial" w:cs="Arial"/>
        </w:rPr>
        <w:t>B</w:t>
      </w:r>
      <w:r w:rsidRPr="00C91EE1">
        <w:rPr>
          <w:rFonts w:ascii="Arial" w:hAnsi="Arial" w:cs="Arial"/>
        </w:rPr>
        <w:t>etrieblichen Organisation (z.B. Nutzer-Accounts</w:t>
      </w:r>
      <w:r>
        <w:rPr>
          <w:rFonts w:ascii="Arial" w:hAnsi="Arial" w:cs="Arial"/>
        </w:rPr>
        <w:t>);</w:t>
      </w:r>
    </w:p>
    <w:p w14:paraId="369DE2BF" w14:textId="5EC70B16"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Durchführung und Dokumentation rechtlich oder betrieblich</w:t>
      </w:r>
      <w:r>
        <w:rPr>
          <w:rFonts w:ascii="Arial" w:hAnsi="Arial" w:cs="Arial"/>
        </w:rPr>
        <w:t xml:space="preserve"> </w:t>
      </w:r>
      <w:r w:rsidRPr="00C91EE1">
        <w:rPr>
          <w:rFonts w:ascii="Arial" w:hAnsi="Arial" w:cs="Arial"/>
        </w:rPr>
        <w:t>notwendiger rechtlicher, technischer oder wirtschaftlicher Prüfungen</w:t>
      </w:r>
      <w:r>
        <w:rPr>
          <w:rFonts w:ascii="Arial" w:hAnsi="Arial" w:cs="Arial"/>
        </w:rPr>
        <w:t>;</w:t>
      </w:r>
    </w:p>
    <w:p w14:paraId="322BFB63" w14:textId="6023BBE9"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 xml:space="preserve">Sicherstellung ordnungsgemäßer Datenverarbeitung und </w:t>
      </w:r>
      <w:r w:rsidR="00D637F8">
        <w:rPr>
          <w:rFonts w:ascii="Arial" w:hAnsi="Arial" w:cs="Arial"/>
        </w:rPr>
        <w:br/>
      </w:r>
      <w:r>
        <w:rPr>
          <w:rFonts w:ascii="Arial" w:hAnsi="Arial" w:cs="Arial"/>
        </w:rPr>
        <w:t>-</w:t>
      </w:r>
      <w:r w:rsidRPr="00C91EE1">
        <w:rPr>
          <w:rFonts w:ascii="Arial" w:hAnsi="Arial" w:cs="Arial"/>
        </w:rPr>
        <w:t>verwaltung gemäß it-sicherheitstechnischer und datenschutzrechtlicher Anforderungen (z.B. Erfassung des Sachbearbeiters)</w:t>
      </w:r>
      <w:r>
        <w:rPr>
          <w:rFonts w:ascii="Arial" w:hAnsi="Arial" w:cs="Arial"/>
        </w:rPr>
        <w:t>;</w:t>
      </w:r>
    </w:p>
    <w:p w14:paraId="5C57E146" w14:textId="2D84C7E8"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Analyse und Korrektur technischer Fehler</w:t>
      </w:r>
      <w:r>
        <w:rPr>
          <w:rFonts w:ascii="Arial" w:hAnsi="Arial" w:cs="Arial"/>
        </w:rPr>
        <w:t>;</w:t>
      </w:r>
    </w:p>
    <w:p w14:paraId="326A323E" w14:textId="49988076"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Gewährleistung der Systemsicherheit und -verfügbarkeit</w:t>
      </w:r>
      <w:r>
        <w:rPr>
          <w:rFonts w:ascii="Arial" w:hAnsi="Arial" w:cs="Arial"/>
        </w:rPr>
        <w:t>;</w:t>
      </w:r>
    </w:p>
    <w:p w14:paraId="0295DC52" w14:textId="7B7125ED"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Benutzerverwaltung sowie zur Optimierung und Steuerung</w:t>
      </w:r>
      <w:r>
        <w:rPr>
          <w:rFonts w:ascii="Arial" w:hAnsi="Arial" w:cs="Arial"/>
        </w:rPr>
        <w:t xml:space="preserve"> </w:t>
      </w:r>
      <w:r w:rsidRPr="00C91EE1">
        <w:rPr>
          <w:rFonts w:ascii="Arial" w:hAnsi="Arial" w:cs="Arial"/>
        </w:rPr>
        <w:t>der Systeme</w:t>
      </w:r>
      <w:r>
        <w:rPr>
          <w:rFonts w:ascii="Arial" w:hAnsi="Arial" w:cs="Arial"/>
        </w:rPr>
        <w:t>;</w:t>
      </w:r>
    </w:p>
    <w:p w14:paraId="758721A1" w14:textId="05D89FE3"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Datenschutzkontrolle</w:t>
      </w:r>
      <w:r>
        <w:rPr>
          <w:rFonts w:ascii="Arial" w:hAnsi="Arial" w:cs="Arial"/>
        </w:rPr>
        <w:t>;</w:t>
      </w:r>
    </w:p>
    <w:p w14:paraId="7ECA6316" w14:textId="103B5C2F"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Personalplanung und Personalcontrolling</w:t>
      </w:r>
      <w:r>
        <w:rPr>
          <w:rFonts w:ascii="Arial" w:hAnsi="Arial" w:cs="Arial"/>
        </w:rPr>
        <w:t>;</w:t>
      </w:r>
    </w:p>
    <w:p w14:paraId="35484717" w14:textId="13E12238"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Personaleinsatzplanung und -disposition</w:t>
      </w:r>
      <w:r>
        <w:rPr>
          <w:rFonts w:ascii="Arial" w:hAnsi="Arial" w:cs="Arial"/>
        </w:rPr>
        <w:t>;</w:t>
      </w:r>
    </w:p>
    <w:p w14:paraId="30DC2030" w14:textId="436AF378"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Personalführung</w:t>
      </w:r>
      <w:r>
        <w:rPr>
          <w:rFonts w:ascii="Arial" w:hAnsi="Arial" w:cs="Arial"/>
        </w:rPr>
        <w:t xml:space="preserve"> (Direktionsrecht);</w:t>
      </w:r>
    </w:p>
    <w:p w14:paraId="07CB9B52" w14:textId="3ACFFA2D" w:rsidR="00C91EE1" w:rsidRPr="00C91EE1" w:rsidRDefault="00C91EE1" w:rsidP="00D637F8">
      <w:pPr>
        <w:pStyle w:val="Listenabsatz"/>
        <w:numPr>
          <w:ilvl w:val="1"/>
          <w:numId w:val="15"/>
        </w:numPr>
        <w:spacing w:line="300" w:lineRule="atLeast"/>
        <w:ind w:left="2874" w:hanging="357"/>
        <w:jc w:val="both"/>
        <w:rPr>
          <w:rFonts w:ascii="Arial" w:hAnsi="Arial" w:cs="Arial"/>
        </w:rPr>
      </w:pPr>
      <w:r w:rsidRPr="00C91EE1">
        <w:rPr>
          <w:rFonts w:ascii="Arial" w:hAnsi="Arial" w:cs="Arial"/>
        </w:rPr>
        <w:t>Verhaltens- und/oder Leistungskontrolle</w:t>
      </w:r>
      <w:r>
        <w:rPr>
          <w:rFonts w:ascii="Arial" w:hAnsi="Arial" w:cs="Arial"/>
        </w:rPr>
        <w:t>;</w:t>
      </w:r>
    </w:p>
    <w:p w14:paraId="29125003" w14:textId="19857AC4" w:rsidR="00C91EE1" w:rsidRPr="00C91EE1" w:rsidRDefault="00C91EE1" w:rsidP="00C91EE1">
      <w:pPr>
        <w:pStyle w:val="Listenabsatz"/>
        <w:numPr>
          <w:ilvl w:val="1"/>
          <w:numId w:val="15"/>
        </w:numPr>
        <w:spacing w:line="300" w:lineRule="atLeast"/>
        <w:jc w:val="both"/>
        <w:rPr>
          <w:rFonts w:ascii="Arial" w:hAnsi="Arial" w:cs="Arial"/>
        </w:rPr>
      </w:pPr>
      <w:r w:rsidRPr="00C91EE1">
        <w:rPr>
          <w:rFonts w:ascii="Arial" w:hAnsi="Arial" w:cs="Arial"/>
        </w:rPr>
        <w:lastRenderedPageBreak/>
        <w:t>Personalberichtswesen</w:t>
      </w:r>
      <w:r>
        <w:rPr>
          <w:rFonts w:ascii="Arial" w:hAnsi="Arial" w:cs="Arial"/>
        </w:rPr>
        <w:t>;</w:t>
      </w:r>
    </w:p>
    <w:p w14:paraId="33B5EDEE" w14:textId="71B71496" w:rsidR="00C91EE1" w:rsidRDefault="00C91EE1" w:rsidP="00C91EE1">
      <w:pPr>
        <w:pStyle w:val="Listenabsatz"/>
        <w:numPr>
          <w:ilvl w:val="1"/>
          <w:numId w:val="15"/>
        </w:numPr>
        <w:spacing w:line="300" w:lineRule="atLeast"/>
        <w:jc w:val="both"/>
        <w:rPr>
          <w:rFonts w:ascii="Arial" w:hAnsi="Arial" w:cs="Arial"/>
        </w:rPr>
      </w:pPr>
      <w:r w:rsidRPr="00C91EE1">
        <w:rPr>
          <w:rFonts w:ascii="Arial" w:hAnsi="Arial" w:cs="Arial"/>
        </w:rPr>
        <w:t>Personalentwicklung</w:t>
      </w:r>
      <w:r>
        <w:rPr>
          <w:rFonts w:ascii="Arial" w:hAnsi="Arial" w:cs="Arial"/>
        </w:rPr>
        <w:t>.</w:t>
      </w:r>
    </w:p>
    <w:p w14:paraId="179DA61F" w14:textId="77777777" w:rsidR="00C91EE1" w:rsidRPr="00C91EE1" w:rsidRDefault="00C91EE1" w:rsidP="00C91EE1">
      <w:pPr>
        <w:pStyle w:val="Listenabsatz"/>
        <w:spacing w:line="300" w:lineRule="atLeast"/>
        <w:ind w:left="2880"/>
        <w:jc w:val="both"/>
        <w:rPr>
          <w:rFonts w:ascii="Arial" w:hAnsi="Arial" w:cs="Arial"/>
        </w:rPr>
      </w:pPr>
    </w:p>
    <w:p w14:paraId="1AC2B52F" w14:textId="5AE2F6D2" w:rsidR="00BD0828" w:rsidRPr="00D705D3" w:rsidRDefault="00BD0828" w:rsidP="00CE4C95">
      <w:pPr>
        <w:pStyle w:val="Listenabsatz"/>
        <w:numPr>
          <w:ilvl w:val="1"/>
          <w:numId w:val="14"/>
        </w:numPr>
        <w:spacing w:line="300" w:lineRule="atLeast"/>
        <w:ind w:hanging="357"/>
        <w:contextualSpacing w:val="0"/>
        <w:jc w:val="both"/>
        <w:rPr>
          <w:rFonts w:ascii="Arial" w:hAnsi="Arial" w:cs="Arial"/>
        </w:rPr>
      </w:pPr>
      <w:r w:rsidRPr="00D705D3">
        <w:rPr>
          <w:rFonts w:ascii="Arial" w:hAnsi="Arial" w:cs="Arial"/>
        </w:rPr>
        <w:t>Eine übergreifend</w:t>
      </w:r>
      <w:r w:rsidR="00D24E67" w:rsidRPr="00D705D3">
        <w:rPr>
          <w:rFonts w:ascii="Arial" w:hAnsi="Arial" w:cs="Arial"/>
        </w:rPr>
        <w:t>e</w:t>
      </w:r>
      <w:r w:rsidRPr="00D705D3">
        <w:rPr>
          <w:rFonts w:ascii="Arial" w:hAnsi="Arial" w:cs="Arial"/>
        </w:rPr>
        <w:t xml:space="preserve"> Zusammenarbeit zur Erreichung des Zweckes erfolgt </w:t>
      </w:r>
      <w:r w:rsidR="00D24E67" w:rsidRPr="00D705D3">
        <w:rPr>
          <w:rFonts w:ascii="Arial" w:hAnsi="Arial" w:cs="Arial"/>
        </w:rPr>
        <w:t xml:space="preserve">im Rahmen der </w:t>
      </w:r>
      <w:r w:rsidRPr="00D705D3">
        <w:rPr>
          <w:rFonts w:ascii="Arial" w:hAnsi="Arial" w:cs="Arial"/>
        </w:rPr>
        <w:t>folgenden Verarbeitung</w:t>
      </w:r>
      <w:r w:rsidR="00D24E67" w:rsidRPr="00D705D3">
        <w:rPr>
          <w:rFonts w:ascii="Arial" w:hAnsi="Arial" w:cs="Arial"/>
        </w:rPr>
        <w:t>en</w:t>
      </w:r>
      <w:r w:rsidRPr="00D705D3">
        <w:rPr>
          <w:rFonts w:ascii="Arial" w:hAnsi="Arial" w:cs="Arial"/>
        </w:rPr>
        <w:t>:</w:t>
      </w:r>
    </w:p>
    <w:p w14:paraId="3503A80B" w14:textId="2DCF691E" w:rsidR="00BD0828" w:rsidRPr="00D705D3" w:rsidRDefault="00FD6770" w:rsidP="00CE4C95">
      <w:pPr>
        <w:pStyle w:val="Listenabsatz"/>
        <w:numPr>
          <w:ilvl w:val="0"/>
          <w:numId w:val="15"/>
        </w:numPr>
        <w:spacing w:line="300" w:lineRule="atLeast"/>
        <w:ind w:hanging="357"/>
        <w:contextualSpacing w:val="0"/>
        <w:jc w:val="both"/>
        <w:rPr>
          <w:rFonts w:ascii="Arial" w:hAnsi="Arial" w:cs="Arial"/>
        </w:rPr>
      </w:pPr>
      <w:r w:rsidRPr="00D705D3">
        <w:rPr>
          <w:rFonts w:ascii="Arial" w:hAnsi="Arial" w:cs="Arial"/>
        </w:rPr>
        <w:t xml:space="preserve">Entscheidung </w:t>
      </w:r>
      <w:r w:rsidR="00720C3C" w:rsidRPr="00D705D3">
        <w:rPr>
          <w:rFonts w:ascii="Arial" w:hAnsi="Arial" w:cs="Arial"/>
        </w:rPr>
        <w:t xml:space="preserve">bei der Auswahl von geeigneten </w:t>
      </w:r>
      <w:r w:rsidRPr="00D705D3">
        <w:rPr>
          <w:rFonts w:ascii="Arial" w:hAnsi="Arial" w:cs="Arial"/>
        </w:rPr>
        <w:t>Leiharbeitnehmern und Leiharbeitnehmerinnen</w:t>
      </w:r>
    </w:p>
    <w:p w14:paraId="09006491" w14:textId="0D815D33" w:rsidR="00832E19" w:rsidRPr="00604797" w:rsidRDefault="00D705D3" w:rsidP="00CE4C95">
      <w:pPr>
        <w:pStyle w:val="Listenabsatz"/>
        <w:numPr>
          <w:ilvl w:val="0"/>
          <w:numId w:val="15"/>
        </w:numPr>
        <w:spacing w:line="300" w:lineRule="atLeast"/>
        <w:ind w:hanging="357"/>
        <w:contextualSpacing w:val="0"/>
        <w:jc w:val="both"/>
        <w:rPr>
          <w:rFonts w:ascii="Arial" w:hAnsi="Arial" w:cs="Arial"/>
        </w:rPr>
      </w:pPr>
      <w:r w:rsidRPr="00604797">
        <w:rPr>
          <w:rFonts w:ascii="Arial" w:hAnsi="Arial" w:cs="Arial"/>
        </w:rPr>
        <w:t>Durchführung des Hauptvertrages zwischen den Parteien</w:t>
      </w:r>
      <w:r w:rsidR="00CC6276" w:rsidRPr="00604797">
        <w:rPr>
          <w:rFonts w:ascii="Arial" w:hAnsi="Arial" w:cs="Arial"/>
        </w:rPr>
        <w:t xml:space="preserve"> einschließlich </w:t>
      </w:r>
      <w:r w:rsidR="00604797" w:rsidRPr="00604797">
        <w:rPr>
          <w:rFonts w:ascii="Arial" w:hAnsi="Arial" w:cs="Arial"/>
        </w:rPr>
        <w:t xml:space="preserve">der </w:t>
      </w:r>
      <w:r w:rsidR="00CC6276" w:rsidRPr="00604797">
        <w:rPr>
          <w:rFonts w:ascii="Arial" w:hAnsi="Arial" w:cs="Arial"/>
        </w:rPr>
        <w:t xml:space="preserve">Mitteilung </w:t>
      </w:r>
      <w:r w:rsidR="00604797" w:rsidRPr="00604797">
        <w:rPr>
          <w:rFonts w:ascii="Arial" w:hAnsi="Arial" w:cs="Arial"/>
        </w:rPr>
        <w:t xml:space="preserve">über vereinbartes Gehalt, Arbeitszeiten, </w:t>
      </w:r>
      <w:r w:rsidR="00604797">
        <w:rPr>
          <w:rFonts w:ascii="Arial" w:hAnsi="Arial" w:cs="Arial"/>
        </w:rPr>
        <w:t>Abwesenheitszeiten</w:t>
      </w:r>
      <w:r w:rsidR="00604797" w:rsidRPr="00604797">
        <w:rPr>
          <w:rFonts w:ascii="Arial" w:hAnsi="Arial" w:cs="Arial"/>
        </w:rPr>
        <w:t xml:space="preserve"> </w:t>
      </w:r>
      <w:r w:rsidR="00604797">
        <w:rPr>
          <w:rFonts w:ascii="Arial" w:hAnsi="Arial" w:cs="Arial"/>
        </w:rPr>
        <w:t>sowie</w:t>
      </w:r>
      <w:r w:rsidR="00604797" w:rsidRPr="00604797">
        <w:rPr>
          <w:rFonts w:ascii="Arial" w:hAnsi="Arial" w:cs="Arial"/>
        </w:rPr>
        <w:t xml:space="preserve"> abgerufene Stundenkontingente </w:t>
      </w:r>
      <w:r w:rsidR="00604797">
        <w:rPr>
          <w:rFonts w:ascii="Arial" w:hAnsi="Arial" w:cs="Arial"/>
        </w:rPr>
        <w:t>zur Errechnung entstandener Provisionen und Gehaltszahlungen</w:t>
      </w:r>
    </w:p>
    <w:p w14:paraId="7FDB5955" w14:textId="2AABCC0E" w:rsidR="009112A0" w:rsidRDefault="009112A0" w:rsidP="00CE4C95">
      <w:pPr>
        <w:pStyle w:val="Listenabsatz"/>
        <w:numPr>
          <w:ilvl w:val="0"/>
          <w:numId w:val="14"/>
        </w:numPr>
        <w:spacing w:line="300" w:lineRule="atLeast"/>
        <w:contextualSpacing w:val="0"/>
        <w:jc w:val="both"/>
        <w:rPr>
          <w:rFonts w:ascii="Arial" w:hAnsi="Arial" w:cs="Arial"/>
        </w:rPr>
      </w:pPr>
      <w:r w:rsidRPr="00BD0828">
        <w:rPr>
          <w:rFonts w:ascii="Arial" w:hAnsi="Arial" w:cs="Arial"/>
        </w:rPr>
        <w:t xml:space="preserve">Der Sitz </w:t>
      </w:r>
      <w:r w:rsidR="00F926C9">
        <w:rPr>
          <w:rFonts w:ascii="Arial" w:hAnsi="Arial" w:cs="Arial"/>
        </w:rPr>
        <w:t xml:space="preserve">des Entleihers </w:t>
      </w:r>
      <w:r w:rsidRPr="00BD0828">
        <w:rPr>
          <w:rFonts w:ascii="Arial" w:hAnsi="Arial" w:cs="Arial"/>
        </w:rPr>
        <w:t>gilt als Referenz zur Bestimmung der zuständigen Aufsichtsbehörde.</w:t>
      </w:r>
    </w:p>
    <w:p w14:paraId="7088CC8A" w14:textId="42F51C67" w:rsidR="00AE58DA" w:rsidRPr="001E0797" w:rsidRDefault="00AE58DA" w:rsidP="00CE4C95">
      <w:pPr>
        <w:spacing w:line="300" w:lineRule="atLeast"/>
        <w:jc w:val="both"/>
        <w:rPr>
          <w:rFonts w:ascii="Arial" w:hAnsi="Arial" w:cs="Arial"/>
          <w:b/>
        </w:rPr>
      </w:pPr>
      <w:r w:rsidRPr="001E0797">
        <w:rPr>
          <w:rFonts w:ascii="Arial" w:hAnsi="Arial" w:cs="Arial"/>
          <w:b/>
        </w:rPr>
        <w:t xml:space="preserve">§ </w:t>
      </w:r>
      <w:r w:rsidR="001E0797">
        <w:rPr>
          <w:rFonts w:ascii="Arial" w:hAnsi="Arial" w:cs="Arial"/>
          <w:b/>
        </w:rPr>
        <w:t>4</w:t>
      </w:r>
      <w:r w:rsidRPr="001E0797">
        <w:rPr>
          <w:rFonts w:ascii="Arial" w:hAnsi="Arial" w:cs="Arial"/>
          <w:b/>
        </w:rPr>
        <w:t xml:space="preserve"> </w:t>
      </w:r>
      <w:r w:rsidR="00CE4C95">
        <w:rPr>
          <w:rFonts w:ascii="Arial" w:hAnsi="Arial" w:cs="Arial"/>
          <w:b/>
        </w:rPr>
        <w:t xml:space="preserve">Allgemeine </w:t>
      </w:r>
      <w:r w:rsidRPr="001E0797">
        <w:rPr>
          <w:rFonts w:ascii="Arial" w:hAnsi="Arial" w:cs="Arial"/>
          <w:b/>
        </w:rPr>
        <w:t>Pflichten bei der Verarbeitung</w:t>
      </w:r>
    </w:p>
    <w:p w14:paraId="0184D5B8" w14:textId="638E2418" w:rsidR="00AE58DA" w:rsidRPr="001E0797" w:rsidRDefault="00AE58DA" w:rsidP="00CE4C95">
      <w:pPr>
        <w:pStyle w:val="Listenabsatz"/>
        <w:numPr>
          <w:ilvl w:val="0"/>
          <w:numId w:val="18"/>
        </w:numPr>
        <w:spacing w:line="300" w:lineRule="atLeast"/>
        <w:contextualSpacing w:val="0"/>
        <w:jc w:val="both"/>
        <w:rPr>
          <w:rFonts w:ascii="Arial" w:hAnsi="Arial" w:cs="Arial"/>
        </w:rPr>
      </w:pPr>
      <w:r w:rsidRPr="001E0797">
        <w:rPr>
          <w:rFonts w:ascii="Arial" w:hAnsi="Arial" w:cs="Arial"/>
        </w:rPr>
        <w:t xml:space="preserve">Beide Parteien müssen sich unverzüglich und vollständig informieren, wenn sie </w:t>
      </w:r>
      <w:r w:rsidR="002E145F" w:rsidRPr="001E0797">
        <w:rPr>
          <w:rFonts w:ascii="Arial" w:hAnsi="Arial" w:cs="Arial"/>
        </w:rPr>
        <w:t>im Rahmen der Verarbeitung von personenbezogenen Daten</w:t>
      </w:r>
      <w:r w:rsidRPr="001E0797">
        <w:rPr>
          <w:rFonts w:ascii="Arial" w:hAnsi="Arial" w:cs="Arial"/>
        </w:rPr>
        <w:t xml:space="preserve"> Fehler oder Unregelmäßigkeiten </w:t>
      </w:r>
      <w:r w:rsidR="00F65AAD">
        <w:rPr>
          <w:rFonts w:ascii="Arial" w:hAnsi="Arial" w:cs="Arial"/>
        </w:rPr>
        <w:t>hinsichtlich</w:t>
      </w:r>
      <w:r w:rsidRPr="001E0797">
        <w:rPr>
          <w:rFonts w:ascii="Arial" w:hAnsi="Arial" w:cs="Arial"/>
        </w:rPr>
        <w:t xml:space="preserve"> datenschutzrechtlicher Bestimmungen feststellen.</w:t>
      </w:r>
    </w:p>
    <w:p w14:paraId="72272D70" w14:textId="320494B6" w:rsidR="007E535A" w:rsidRPr="001E0797" w:rsidRDefault="007E535A" w:rsidP="00CE4C95">
      <w:pPr>
        <w:pStyle w:val="Listenabsatz"/>
        <w:numPr>
          <w:ilvl w:val="0"/>
          <w:numId w:val="18"/>
        </w:numPr>
        <w:spacing w:line="300" w:lineRule="atLeast"/>
        <w:contextualSpacing w:val="0"/>
        <w:jc w:val="both"/>
        <w:rPr>
          <w:rFonts w:ascii="Arial" w:hAnsi="Arial" w:cs="Arial"/>
        </w:rPr>
      </w:pPr>
      <w:r w:rsidRPr="001E0797">
        <w:rPr>
          <w:rFonts w:ascii="Arial" w:hAnsi="Arial" w:cs="Arial"/>
        </w:rPr>
        <w:t>Sofern sich eine betroffene Person unmittelbar an eine der Parteien wendet, ist dieses Ersuchen unabhängig von der Pflicht zur Gewährleistung der Betroffenenrechte unverzüglich an die andere Partei weiterzuleiten.</w:t>
      </w:r>
    </w:p>
    <w:p w14:paraId="04072CCD" w14:textId="2385F376" w:rsidR="00B74942" w:rsidRPr="00753302" w:rsidRDefault="00753302" w:rsidP="00CE4C95">
      <w:pPr>
        <w:pStyle w:val="Listenabsatz"/>
        <w:numPr>
          <w:ilvl w:val="0"/>
          <w:numId w:val="18"/>
        </w:numPr>
        <w:spacing w:line="300" w:lineRule="atLeast"/>
        <w:contextualSpacing w:val="0"/>
        <w:jc w:val="both"/>
        <w:rPr>
          <w:rFonts w:ascii="Arial" w:hAnsi="Arial" w:cs="Arial"/>
        </w:rPr>
      </w:pPr>
      <w:r>
        <w:rPr>
          <w:rFonts w:ascii="Arial" w:hAnsi="Arial" w:cs="Arial"/>
        </w:rPr>
        <w:t>Der Entleiher</w:t>
      </w:r>
      <w:r w:rsidRPr="00753302">
        <w:rPr>
          <w:rFonts w:ascii="Arial" w:hAnsi="Arial" w:cs="Arial"/>
        </w:rPr>
        <w:t xml:space="preserve"> </w:t>
      </w:r>
      <w:r>
        <w:rPr>
          <w:rFonts w:ascii="Arial" w:hAnsi="Arial" w:cs="Arial"/>
        </w:rPr>
        <w:t xml:space="preserve">führt </w:t>
      </w:r>
      <w:r w:rsidR="00AE58DA" w:rsidRPr="00753302">
        <w:rPr>
          <w:rFonts w:ascii="Arial" w:hAnsi="Arial" w:cs="Arial"/>
        </w:rPr>
        <w:t>für die Verarbeitung</w:t>
      </w:r>
      <w:r w:rsidR="00B74942" w:rsidRPr="00753302">
        <w:rPr>
          <w:rFonts w:ascii="Arial" w:hAnsi="Arial" w:cs="Arial"/>
        </w:rPr>
        <w:t>en</w:t>
      </w:r>
      <w:r w:rsidR="00AE58DA" w:rsidRPr="00753302">
        <w:rPr>
          <w:rFonts w:ascii="Arial" w:hAnsi="Arial" w:cs="Arial"/>
        </w:rPr>
        <w:t xml:space="preserve"> </w:t>
      </w:r>
      <w:r w:rsidR="007E535A" w:rsidRPr="00753302">
        <w:rPr>
          <w:rFonts w:ascii="Arial" w:hAnsi="Arial" w:cs="Arial"/>
        </w:rPr>
        <w:t xml:space="preserve">gemäß </w:t>
      </w:r>
      <w:r>
        <w:rPr>
          <w:rFonts w:ascii="Arial" w:hAnsi="Arial" w:cs="Arial"/>
        </w:rPr>
        <w:t>§</w:t>
      </w:r>
      <w:r w:rsidR="007E535A" w:rsidRPr="00753302">
        <w:rPr>
          <w:rFonts w:ascii="Arial" w:hAnsi="Arial" w:cs="Arial"/>
        </w:rPr>
        <w:t xml:space="preserve"> </w:t>
      </w:r>
      <w:r>
        <w:rPr>
          <w:rFonts w:ascii="Arial" w:hAnsi="Arial" w:cs="Arial"/>
        </w:rPr>
        <w:t xml:space="preserve">3 lit. b) und c) </w:t>
      </w:r>
      <w:r w:rsidR="00AE58DA" w:rsidRPr="00753302">
        <w:rPr>
          <w:rFonts w:ascii="Arial" w:hAnsi="Arial" w:cs="Arial"/>
        </w:rPr>
        <w:t xml:space="preserve">ein Verzeichnis </w:t>
      </w:r>
      <w:r w:rsidRPr="00753302">
        <w:rPr>
          <w:rFonts w:ascii="Arial" w:hAnsi="Arial" w:cs="Arial"/>
        </w:rPr>
        <w:t xml:space="preserve">von </w:t>
      </w:r>
      <w:r w:rsidR="00AE58DA" w:rsidRPr="00753302">
        <w:rPr>
          <w:rFonts w:ascii="Arial" w:hAnsi="Arial" w:cs="Arial"/>
        </w:rPr>
        <w:t>Verarbeitungstätigkeiten im Sinne des Art. 30 Abs. 1 DSGVO.</w:t>
      </w:r>
      <w:r w:rsidR="008249E4">
        <w:rPr>
          <w:rFonts w:ascii="Arial" w:hAnsi="Arial" w:cs="Arial"/>
        </w:rPr>
        <w:t xml:space="preserve"> Entsprechendes gilt für den Verleiher hinsichtlich der Verarbeitungstätigkeiten in § 3 lit. a).</w:t>
      </w:r>
    </w:p>
    <w:p w14:paraId="0A3509DD" w14:textId="080A1EF7" w:rsidR="00B74942" w:rsidRPr="001E0797" w:rsidRDefault="008B362A" w:rsidP="00CE4C95">
      <w:pPr>
        <w:pStyle w:val="Listenabsatz"/>
        <w:numPr>
          <w:ilvl w:val="0"/>
          <w:numId w:val="18"/>
        </w:numPr>
        <w:spacing w:line="300" w:lineRule="atLeast"/>
        <w:contextualSpacing w:val="0"/>
        <w:jc w:val="both"/>
        <w:rPr>
          <w:rFonts w:ascii="Arial" w:hAnsi="Arial" w:cs="Arial"/>
        </w:rPr>
      </w:pPr>
      <w:r>
        <w:rPr>
          <w:rFonts w:ascii="Arial" w:hAnsi="Arial" w:cs="Arial"/>
        </w:rPr>
        <w:t>Dem Entleiher</w:t>
      </w:r>
      <w:r w:rsidR="00AE58DA" w:rsidRPr="001E0797">
        <w:rPr>
          <w:rFonts w:ascii="Arial" w:hAnsi="Arial" w:cs="Arial"/>
        </w:rPr>
        <w:t xml:space="preserve"> obliegen die aus Artt. 33, 34 DSGVO resultierenden Informationspflichten gegenüber der </w:t>
      </w:r>
      <w:r>
        <w:rPr>
          <w:rFonts w:ascii="Arial" w:hAnsi="Arial" w:cs="Arial"/>
        </w:rPr>
        <w:t xml:space="preserve">zuständigen </w:t>
      </w:r>
      <w:r w:rsidR="00AE58DA" w:rsidRPr="001E0797">
        <w:rPr>
          <w:rFonts w:ascii="Arial" w:hAnsi="Arial" w:cs="Arial"/>
        </w:rPr>
        <w:t xml:space="preserve">Aufsichtsbehörde bzw. den von einer Verletzung des Schutzes personenbezogener Daten </w:t>
      </w:r>
      <w:r w:rsidR="007E535A" w:rsidRPr="001E0797">
        <w:rPr>
          <w:rFonts w:ascii="Arial" w:hAnsi="Arial" w:cs="Arial"/>
        </w:rPr>
        <w:t>betroffenen Personen</w:t>
      </w:r>
      <w:r w:rsidR="00AE58DA" w:rsidRPr="001E0797">
        <w:rPr>
          <w:rFonts w:ascii="Arial" w:hAnsi="Arial" w:cs="Arial"/>
        </w:rPr>
        <w:t>.</w:t>
      </w:r>
    </w:p>
    <w:p w14:paraId="73A3E863" w14:textId="7480009A" w:rsidR="007E535A" w:rsidRPr="00753302" w:rsidRDefault="00AE58DA" w:rsidP="00CE4C95">
      <w:pPr>
        <w:pStyle w:val="Listenabsatz"/>
        <w:numPr>
          <w:ilvl w:val="0"/>
          <w:numId w:val="18"/>
        </w:numPr>
        <w:spacing w:line="300" w:lineRule="atLeast"/>
        <w:contextualSpacing w:val="0"/>
        <w:jc w:val="both"/>
        <w:rPr>
          <w:rFonts w:ascii="Arial" w:hAnsi="Arial" w:cs="Arial"/>
        </w:rPr>
      </w:pPr>
      <w:r w:rsidRPr="00753302">
        <w:rPr>
          <w:rFonts w:ascii="Arial" w:hAnsi="Arial" w:cs="Arial"/>
        </w:rPr>
        <w:t xml:space="preserve">Ist </w:t>
      </w:r>
      <w:r w:rsidR="00B74942" w:rsidRPr="00753302">
        <w:rPr>
          <w:rFonts w:ascii="Arial" w:hAnsi="Arial" w:cs="Arial"/>
        </w:rPr>
        <w:t xml:space="preserve">für eine Verarbeitung </w:t>
      </w:r>
      <w:r w:rsidR="00753302" w:rsidRPr="00753302">
        <w:rPr>
          <w:rFonts w:ascii="Arial" w:hAnsi="Arial" w:cs="Arial"/>
        </w:rPr>
        <w:t xml:space="preserve">gemäß § 3 lit. b) und c) </w:t>
      </w:r>
      <w:r w:rsidRPr="00753302">
        <w:rPr>
          <w:rFonts w:ascii="Arial" w:hAnsi="Arial" w:cs="Arial"/>
        </w:rPr>
        <w:t xml:space="preserve">eine Datenschutzfolgenabschätzung gemäß Art. 35 DSGVO erforderlich, so wird diese </w:t>
      </w:r>
      <w:r w:rsidR="00753302" w:rsidRPr="00753302">
        <w:rPr>
          <w:rFonts w:ascii="Arial" w:hAnsi="Arial" w:cs="Arial"/>
        </w:rPr>
        <w:t>vom Entleiher</w:t>
      </w:r>
      <w:r w:rsidRPr="00753302">
        <w:rPr>
          <w:rFonts w:ascii="Arial" w:hAnsi="Arial" w:cs="Arial"/>
        </w:rPr>
        <w:t xml:space="preserve"> durchgeführt.</w:t>
      </w:r>
      <w:r w:rsidR="008249E4" w:rsidRPr="008249E4">
        <w:rPr>
          <w:rFonts w:ascii="Arial" w:hAnsi="Arial" w:cs="Arial"/>
        </w:rPr>
        <w:t xml:space="preserve"> </w:t>
      </w:r>
      <w:r w:rsidR="008249E4">
        <w:rPr>
          <w:rFonts w:ascii="Arial" w:hAnsi="Arial" w:cs="Arial"/>
        </w:rPr>
        <w:t>Entsprechendes gilt für den Verleiher hinsichtlich der Verarbeitungstätigkeiten in § 3 lit. a).</w:t>
      </w:r>
    </w:p>
    <w:p w14:paraId="151DE586" w14:textId="33E5C3FB" w:rsidR="00AE58DA" w:rsidRPr="001E0797" w:rsidRDefault="00AE58DA" w:rsidP="00CE4C95">
      <w:pPr>
        <w:pStyle w:val="Listenabsatz"/>
        <w:numPr>
          <w:ilvl w:val="0"/>
          <w:numId w:val="18"/>
        </w:numPr>
        <w:spacing w:line="300" w:lineRule="atLeast"/>
        <w:contextualSpacing w:val="0"/>
        <w:jc w:val="both"/>
        <w:rPr>
          <w:rFonts w:ascii="Arial" w:hAnsi="Arial" w:cs="Arial"/>
        </w:rPr>
      </w:pPr>
      <w:r w:rsidRPr="001E0797">
        <w:rPr>
          <w:rFonts w:ascii="Arial" w:hAnsi="Arial" w:cs="Arial"/>
        </w:rPr>
        <w:t>Dokumentationen, die dem Nachweis der ordnungsgemäßen Datenverarbeitung dienen, sind durch jede der Parteien entsprechend der jeweiligen Aufbewahrungsfristen über das Vertragsende hinaus aufzubewahren.</w:t>
      </w:r>
    </w:p>
    <w:p w14:paraId="27EEF7A9" w14:textId="41326155" w:rsidR="001E0797" w:rsidRPr="001E0797" w:rsidRDefault="001E0797" w:rsidP="009E3C73">
      <w:pPr>
        <w:keepNext/>
        <w:keepLines/>
        <w:spacing w:line="300" w:lineRule="atLeast"/>
        <w:jc w:val="both"/>
        <w:rPr>
          <w:rFonts w:ascii="Arial" w:hAnsi="Arial" w:cs="Arial"/>
          <w:b/>
        </w:rPr>
      </w:pPr>
      <w:r w:rsidRPr="001E0797">
        <w:rPr>
          <w:rFonts w:ascii="Arial" w:hAnsi="Arial" w:cs="Arial"/>
          <w:b/>
        </w:rPr>
        <w:t xml:space="preserve">§ </w:t>
      </w:r>
      <w:r>
        <w:rPr>
          <w:rFonts w:ascii="Arial" w:hAnsi="Arial" w:cs="Arial"/>
          <w:b/>
        </w:rPr>
        <w:t>5</w:t>
      </w:r>
      <w:r w:rsidRPr="001E0797">
        <w:rPr>
          <w:rFonts w:ascii="Arial" w:hAnsi="Arial" w:cs="Arial"/>
          <w:b/>
        </w:rPr>
        <w:t xml:space="preserve"> Gewährleistung </w:t>
      </w:r>
      <w:r>
        <w:rPr>
          <w:rFonts w:ascii="Arial" w:hAnsi="Arial" w:cs="Arial"/>
          <w:b/>
        </w:rPr>
        <w:t>der Rechte von betroffenen Personen</w:t>
      </w:r>
    </w:p>
    <w:p w14:paraId="04944889" w14:textId="784D06A2" w:rsidR="001B5243" w:rsidRPr="001B5243" w:rsidRDefault="001E0797" w:rsidP="009E3C73">
      <w:pPr>
        <w:pStyle w:val="Listenabsatz"/>
        <w:keepNext/>
        <w:keepLines/>
        <w:numPr>
          <w:ilvl w:val="0"/>
          <w:numId w:val="20"/>
        </w:numPr>
        <w:spacing w:line="300" w:lineRule="atLeast"/>
        <w:contextualSpacing w:val="0"/>
        <w:jc w:val="both"/>
        <w:rPr>
          <w:rFonts w:ascii="Arial" w:hAnsi="Arial" w:cs="Arial"/>
        </w:rPr>
      </w:pPr>
      <w:r w:rsidRPr="001B5243">
        <w:rPr>
          <w:rFonts w:ascii="Arial" w:hAnsi="Arial" w:cs="Arial"/>
        </w:rPr>
        <w:t xml:space="preserve">Die </w:t>
      </w:r>
      <w:r w:rsidR="001B5243" w:rsidRPr="001B5243">
        <w:rPr>
          <w:rFonts w:ascii="Arial" w:hAnsi="Arial" w:cs="Arial"/>
        </w:rPr>
        <w:t xml:space="preserve">Parteien </w:t>
      </w:r>
      <w:r w:rsidRPr="001B5243">
        <w:rPr>
          <w:rFonts w:ascii="Arial" w:hAnsi="Arial" w:cs="Arial"/>
        </w:rPr>
        <w:t xml:space="preserve">verpflichten sich, betroffenen Personen </w:t>
      </w:r>
      <w:r w:rsidR="001B5243" w:rsidRPr="001B5243">
        <w:rPr>
          <w:rFonts w:ascii="Arial" w:hAnsi="Arial" w:cs="Arial"/>
        </w:rPr>
        <w:t xml:space="preserve">im Rahmen ihrer </w:t>
      </w:r>
      <w:r w:rsidR="00CE4C95">
        <w:rPr>
          <w:rFonts w:ascii="Arial" w:hAnsi="Arial" w:cs="Arial"/>
        </w:rPr>
        <w:t>Verantwortlichkeit</w:t>
      </w:r>
      <w:r w:rsidR="001B5243" w:rsidRPr="001B5243">
        <w:rPr>
          <w:rFonts w:ascii="Arial" w:hAnsi="Arial" w:cs="Arial"/>
        </w:rPr>
        <w:t xml:space="preserve"> </w:t>
      </w:r>
      <w:r w:rsidRPr="001B5243">
        <w:rPr>
          <w:rFonts w:ascii="Arial" w:hAnsi="Arial" w:cs="Arial"/>
        </w:rPr>
        <w:t>die gemäß Art. 13 und 14 DSGVO erforderlichen Informationen zukommen zu lassen.</w:t>
      </w:r>
    </w:p>
    <w:p w14:paraId="4626B460" w14:textId="2C84CC44" w:rsidR="001B5243" w:rsidRPr="008249E4" w:rsidRDefault="001B5243" w:rsidP="00CE4C95">
      <w:pPr>
        <w:pStyle w:val="Listenabsatz"/>
        <w:numPr>
          <w:ilvl w:val="0"/>
          <w:numId w:val="20"/>
        </w:numPr>
        <w:spacing w:line="300" w:lineRule="atLeast"/>
        <w:contextualSpacing w:val="0"/>
        <w:jc w:val="both"/>
        <w:rPr>
          <w:rFonts w:ascii="Arial" w:hAnsi="Arial" w:cs="Arial"/>
        </w:rPr>
      </w:pPr>
      <w:r w:rsidRPr="008249E4">
        <w:rPr>
          <w:rFonts w:ascii="Arial" w:hAnsi="Arial" w:cs="Arial"/>
        </w:rPr>
        <w:t xml:space="preserve">Für den Fall, dass eine betroffene Person eines der ihr nach der DSGVO zustehenden Rechte geltend macht, erfolgt die Beantwortung ausschließlich durch </w:t>
      </w:r>
      <w:r w:rsidR="008249E4" w:rsidRPr="008249E4">
        <w:rPr>
          <w:rFonts w:ascii="Arial" w:hAnsi="Arial" w:cs="Arial"/>
        </w:rPr>
        <w:t>den Entleiher</w:t>
      </w:r>
      <w:r w:rsidRPr="008249E4">
        <w:rPr>
          <w:rFonts w:ascii="Arial" w:hAnsi="Arial" w:cs="Arial"/>
        </w:rPr>
        <w:t xml:space="preserve">; </w:t>
      </w:r>
      <w:r w:rsidRPr="008249E4">
        <w:rPr>
          <w:rFonts w:ascii="Arial" w:hAnsi="Arial" w:cs="Arial"/>
        </w:rPr>
        <w:lastRenderedPageBreak/>
        <w:t xml:space="preserve">der </w:t>
      </w:r>
      <w:r w:rsidR="008249E4" w:rsidRPr="008249E4">
        <w:rPr>
          <w:rFonts w:ascii="Arial" w:hAnsi="Arial" w:cs="Arial"/>
        </w:rPr>
        <w:t xml:space="preserve">Verleiher </w:t>
      </w:r>
      <w:r w:rsidRPr="008249E4">
        <w:rPr>
          <w:rFonts w:ascii="Arial" w:hAnsi="Arial" w:cs="Arial"/>
        </w:rPr>
        <w:t xml:space="preserve">unterstützt </w:t>
      </w:r>
      <w:r w:rsidR="008249E4" w:rsidRPr="008249E4">
        <w:rPr>
          <w:rFonts w:ascii="Arial" w:hAnsi="Arial" w:cs="Arial"/>
        </w:rPr>
        <w:t xml:space="preserve">den Entleiher </w:t>
      </w:r>
      <w:r w:rsidRPr="008249E4">
        <w:rPr>
          <w:rFonts w:ascii="Arial" w:hAnsi="Arial" w:cs="Arial"/>
        </w:rPr>
        <w:t>hierbei, soweit dies zur Wahrung der Betroffenenrechte erforderlich und/oder zweckmäßig ist.</w:t>
      </w:r>
    </w:p>
    <w:p w14:paraId="4C50C496" w14:textId="77777777" w:rsidR="00CE4C95" w:rsidRDefault="001E0797" w:rsidP="00CE4C95">
      <w:pPr>
        <w:pStyle w:val="Listenabsatz"/>
        <w:numPr>
          <w:ilvl w:val="0"/>
          <w:numId w:val="20"/>
        </w:numPr>
        <w:spacing w:line="300" w:lineRule="atLeast"/>
        <w:contextualSpacing w:val="0"/>
        <w:jc w:val="both"/>
        <w:rPr>
          <w:rFonts w:ascii="Arial" w:hAnsi="Arial" w:cs="Arial"/>
        </w:rPr>
      </w:pPr>
      <w:r w:rsidRPr="001B5243">
        <w:rPr>
          <w:rFonts w:ascii="Arial" w:hAnsi="Arial" w:cs="Arial"/>
        </w:rPr>
        <w:t>Die im Rahmen dieser Vereinbarung zu verarbeitenden Daten werden nur entsprechend der getroffenen vertraglichen Vereinbarung berichtigt, gelöscht oder gesperrt.</w:t>
      </w:r>
    </w:p>
    <w:p w14:paraId="02A17C94" w14:textId="711720BC" w:rsidR="001E0797" w:rsidRPr="00CE4C95" w:rsidRDefault="002D6AFB" w:rsidP="00CE4C95">
      <w:pPr>
        <w:pStyle w:val="Listenabsatz"/>
        <w:numPr>
          <w:ilvl w:val="0"/>
          <w:numId w:val="20"/>
        </w:numPr>
        <w:spacing w:line="300" w:lineRule="atLeast"/>
        <w:contextualSpacing w:val="0"/>
        <w:jc w:val="both"/>
        <w:rPr>
          <w:rFonts w:ascii="Arial" w:hAnsi="Arial" w:cs="Arial"/>
        </w:rPr>
      </w:pPr>
      <w:r>
        <w:rPr>
          <w:rFonts w:ascii="Arial" w:hAnsi="Arial" w:cs="Arial"/>
        </w:rPr>
        <w:t>Der Entleiher</w:t>
      </w:r>
      <w:r w:rsidR="001E0797" w:rsidRPr="00CE4C95">
        <w:rPr>
          <w:rFonts w:ascii="Arial" w:hAnsi="Arial" w:cs="Arial"/>
        </w:rPr>
        <w:t xml:space="preserve"> verpflichtet sich, </w:t>
      </w:r>
      <w:r>
        <w:rPr>
          <w:rFonts w:ascii="Arial" w:hAnsi="Arial" w:cs="Arial"/>
        </w:rPr>
        <w:t xml:space="preserve">den </w:t>
      </w:r>
      <w:r w:rsidR="001E0797" w:rsidRPr="00CE4C95">
        <w:rPr>
          <w:rFonts w:ascii="Arial" w:hAnsi="Arial" w:cs="Arial"/>
        </w:rPr>
        <w:t>betroffenen Personen die gemäß Art.</w:t>
      </w:r>
      <w:r>
        <w:rPr>
          <w:rFonts w:ascii="Arial" w:hAnsi="Arial" w:cs="Arial"/>
        </w:rPr>
        <w:t> </w:t>
      </w:r>
      <w:r w:rsidR="001E0797" w:rsidRPr="00CE4C95">
        <w:rPr>
          <w:rFonts w:ascii="Arial" w:hAnsi="Arial" w:cs="Arial"/>
        </w:rPr>
        <w:t>26</w:t>
      </w:r>
      <w:r>
        <w:rPr>
          <w:rFonts w:ascii="Arial" w:hAnsi="Arial" w:cs="Arial"/>
        </w:rPr>
        <w:t> </w:t>
      </w:r>
      <w:r w:rsidR="001E0797" w:rsidRPr="00CE4C95">
        <w:rPr>
          <w:rFonts w:ascii="Arial" w:hAnsi="Arial" w:cs="Arial"/>
        </w:rPr>
        <w:t>Abs.</w:t>
      </w:r>
      <w:r>
        <w:rPr>
          <w:rFonts w:ascii="Arial" w:hAnsi="Arial" w:cs="Arial"/>
        </w:rPr>
        <w:t> </w:t>
      </w:r>
      <w:r w:rsidR="001E0797" w:rsidRPr="00CE4C95">
        <w:rPr>
          <w:rFonts w:ascii="Arial" w:hAnsi="Arial" w:cs="Arial"/>
        </w:rPr>
        <w:t>2</w:t>
      </w:r>
      <w:r>
        <w:rPr>
          <w:rFonts w:ascii="Arial" w:hAnsi="Arial" w:cs="Arial"/>
        </w:rPr>
        <w:t> </w:t>
      </w:r>
      <w:r w:rsidR="001E0797" w:rsidRPr="00CE4C95">
        <w:rPr>
          <w:rFonts w:ascii="Arial" w:hAnsi="Arial" w:cs="Arial"/>
        </w:rPr>
        <w:t xml:space="preserve">DSGVO verpflichtenden Informationen zukommen zu lassen. Somit muss </w:t>
      </w:r>
      <w:r>
        <w:rPr>
          <w:rFonts w:ascii="Arial" w:hAnsi="Arial" w:cs="Arial"/>
        </w:rPr>
        <w:t>der Entleiher</w:t>
      </w:r>
      <w:r w:rsidR="00CE4C95">
        <w:rPr>
          <w:rFonts w:ascii="Arial" w:hAnsi="Arial" w:cs="Arial"/>
        </w:rPr>
        <w:t xml:space="preserve"> </w:t>
      </w:r>
      <w:r w:rsidR="001E0797" w:rsidRPr="00CE4C95">
        <w:rPr>
          <w:rFonts w:ascii="Arial" w:hAnsi="Arial" w:cs="Arial"/>
        </w:rPr>
        <w:t>den betroffenen Personen das Wesentliche dieser Vereinbarung auf transparente Weise zur Verfügung stellen. Hierzu gehören auch die Informationen über die jeweiligen tatsächlichen Funktionen und Beziehungen der gemeinsam Verantwortlichen.</w:t>
      </w:r>
    </w:p>
    <w:p w14:paraId="5B16FADA" w14:textId="4CF44148" w:rsidR="006B50BA" w:rsidRPr="00CE4C95" w:rsidRDefault="006B50BA" w:rsidP="00CE4C95">
      <w:pPr>
        <w:spacing w:line="300" w:lineRule="atLeast"/>
        <w:jc w:val="both"/>
        <w:rPr>
          <w:rFonts w:ascii="Arial" w:hAnsi="Arial" w:cs="Arial"/>
          <w:b/>
        </w:rPr>
      </w:pPr>
      <w:r w:rsidRPr="00CE4C95">
        <w:rPr>
          <w:rFonts w:ascii="Arial" w:hAnsi="Arial" w:cs="Arial"/>
          <w:b/>
        </w:rPr>
        <w:t xml:space="preserve">§ </w:t>
      </w:r>
      <w:r w:rsidR="00CE4C95" w:rsidRPr="00CE4C95">
        <w:rPr>
          <w:rFonts w:ascii="Arial" w:hAnsi="Arial" w:cs="Arial"/>
          <w:b/>
        </w:rPr>
        <w:t>6</w:t>
      </w:r>
      <w:r w:rsidRPr="00CE4C95">
        <w:rPr>
          <w:rFonts w:ascii="Arial" w:hAnsi="Arial" w:cs="Arial"/>
          <w:b/>
        </w:rPr>
        <w:t xml:space="preserve"> Gewährleistung der Vertraulichkeit</w:t>
      </w:r>
    </w:p>
    <w:p w14:paraId="6AD53641" w14:textId="63595BA8" w:rsidR="006B50BA" w:rsidRPr="006B50BA" w:rsidRDefault="00942206" w:rsidP="00CE4C95">
      <w:pPr>
        <w:pStyle w:val="Listenabsatz"/>
        <w:numPr>
          <w:ilvl w:val="0"/>
          <w:numId w:val="13"/>
        </w:numPr>
        <w:spacing w:line="300" w:lineRule="atLeast"/>
        <w:contextualSpacing w:val="0"/>
        <w:jc w:val="both"/>
        <w:rPr>
          <w:rFonts w:ascii="Arial" w:hAnsi="Arial" w:cs="Arial"/>
        </w:rPr>
      </w:pPr>
      <w:r>
        <w:rPr>
          <w:rFonts w:ascii="Arial" w:hAnsi="Arial" w:cs="Arial"/>
        </w:rPr>
        <w:t>Die Parteien erklären</w:t>
      </w:r>
      <w:r w:rsidR="006B50BA" w:rsidRPr="006B50BA">
        <w:rPr>
          <w:rFonts w:ascii="Arial" w:hAnsi="Arial" w:cs="Arial"/>
        </w:rPr>
        <w:t>, dass alle mit der Verarbeitung von personenbezogenen Daten beauftragten Personen vor Aufnahme der Tätigkeit zur Vertraulichkeit verpflichtet werden bzw. wurden oder einer angemessenen gesetzlichen Verschwiegenheitsverpflichtung unterliegen.</w:t>
      </w:r>
    </w:p>
    <w:p w14:paraId="108F49E9" w14:textId="230408FC" w:rsidR="006B50BA" w:rsidRPr="006B50BA" w:rsidRDefault="006B50BA" w:rsidP="00CE4C95">
      <w:pPr>
        <w:pStyle w:val="Listenabsatz"/>
        <w:numPr>
          <w:ilvl w:val="0"/>
          <w:numId w:val="13"/>
        </w:numPr>
        <w:spacing w:line="300" w:lineRule="atLeast"/>
        <w:contextualSpacing w:val="0"/>
        <w:jc w:val="both"/>
        <w:rPr>
          <w:rFonts w:ascii="Arial" w:hAnsi="Arial" w:cs="Arial"/>
        </w:rPr>
      </w:pPr>
      <w:r w:rsidRPr="006B50BA">
        <w:rPr>
          <w:rFonts w:ascii="Arial" w:hAnsi="Arial" w:cs="Arial"/>
        </w:rPr>
        <w:t xml:space="preserve">Falls von der Verarbeitung etwaige durch § 203 StGB geschützte Berufsgeheimnisse betroffen sind, erklären beide Parteien, dass alle mit der </w:t>
      </w:r>
      <w:r w:rsidR="00942206">
        <w:rPr>
          <w:rFonts w:ascii="Arial" w:hAnsi="Arial" w:cs="Arial"/>
        </w:rPr>
        <w:t>Verarbeitung der personenbezogenen Daten</w:t>
      </w:r>
      <w:r w:rsidRPr="006B50BA">
        <w:rPr>
          <w:rFonts w:ascii="Arial" w:hAnsi="Arial" w:cs="Arial"/>
        </w:rPr>
        <w:t xml:space="preserve"> beauftragten Personen vor Aufnahme der Tätigkeit zur Verschwiegenheit nach § 203 StGB verpflichtet </w:t>
      </w:r>
      <w:r w:rsidR="00942206">
        <w:rPr>
          <w:rFonts w:ascii="Arial" w:hAnsi="Arial" w:cs="Arial"/>
        </w:rPr>
        <w:t xml:space="preserve">werden bzw. </w:t>
      </w:r>
      <w:r w:rsidRPr="006B50BA">
        <w:rPr>
          <w:rFonts w:ascii="Arial" w:hAnsi="Arial" w:cs="Arial"/>
        </w:rPr>
        <w:t xml:space="preserve">wurden. Alle mit der Verarbeitung beauftragten Personen </w:t>
      </w:r>
      <w:r w:rsidR="00942206">
        <w:rPr>
          <w:rFonts w:ascii="Arial" w:hAnsi="Arial" w:cs="Arial"/>
        </w:rPr>
        <w:t xml:space="preserve">werden bzw. </w:t>
      </w:r>
      <w:r w:rsidRPr="006B50BA">
        <w:rPr>
          <w:rFonts w:ascii="Arial" w:hAnsi="Arial" w:cs="Arial"/>
        </w:rPr>
        <w:t xml:space="preserve">wurden </w:t>
      </w:r>
      <w:r w:rsidR="002C6722">
        <w:rPr>
          <w:rFonts w:ascii="Arial" w:hAnsi="Arial" w:cs="Arial"/>
        </w:rPr>
        <w:t xml:space="preserve">zudem </w:t>
      </w:r>
      <w:r w:rsidRPr="006B50BA">
        <w:rPr>
          <w:rFonts w:ascii="Arial" w:hAnsi="Arial" w:cs="Arial"/>
        </w:rPr>
        <w:t xml:space="preserve">darüber </w:t>
      </w:r>
      <w:r w:rsidR="00942206">
        <w:rPr>
          <w:rFonts w:ascii="Arial" w:hAnsi="Arial" w:cs="Arial"/>
        </w:rPr>
        <w:t>i</w:t>
      </w:r>
      <w:r w:rsidRPr="006B50BA">
        <w:rPr>
          <w:rFonts w:ascii="Arial" w:hAnsi="Arial" w:cs="Arial"/>
        </w:rPr>
        <w:t xml:space="preserve">nformiert, dass die Verschwiegenheitsverpflichtung auch nach Beendigung ihrer Tätigkeit und </w:t>
      </w:r>
      <w:r w:rsidR="001E4CCE">
        <w:rPr>
          <w:rFonts w:ascii="Arial" w:hAnsi="Arial" w:cs="Arial"/>
        </w:rPr>
        <w:t xml:space="preserve">ihrem </w:t>
      </w:r>
      <w:r w:rsidRPr="006B50BA">
        <w:rPr>
          <w:rFonts w:ascii="Arial" w:hAnsi="Arial" w:cs="Arial"/>
        </w:rPr>
        <w:t xml:space="preserve">Ausscheiden </w:t>
      </w:r>
      <w:r w:rsidR="00942206">
        <w:rPr>
          <w:rFonts w:ascii="Arial" w:hAnsi="Arial" w:cs="Arial"/>
        </w:rPr>
        <w:t>fortbesteht</w:t>
      </w:r>
      <w:r w:rsidRPr="006B50BA">
        <w:rPr>
          <w:rFonts w:ascii="Arial" w:hAnsi="Arial" w:cs="Arial"/>
        </w:rPr>
        <w:t>.</w:t>
      </w:r>
    </w:p>
    <w:p w14:paraId="27D8C4EC" w14:textId="6183F80C" w:rsidR="0005114C" w:rsidRPr="00A96399" w:rsidRDefault="0005114C" w:rsidP="00CE4C95">
      <w:pPr>
        <w:spacing w:line="300" w:lineRule="atLeast"/>
        <w:jc w:val="both"/>
        <w:rPr>
          <w:rFonts w:ascii="Arial" w:hAnsi="Arial" w:cs="Arial"/>
          <w:b/>
          <w:highlight w:val="green"/>
        </w:rPr>
      </w:pPr>
      <w:r w:rsidRPr="00CE4C95">
        <w:rPr>
          <w:rFonts w:ascii="Arial" w:hAnsi="Arial" w:cs="Arial"/>
          <w:b/>
        </w:rPr>
        <w:t xml:space="preserve">§ </w:t>
      </w:r>
      <w:r w:rsidR="00AA04B3">
        <w:rPr>
          <w:rFonts w:ascii="Arial" w:hAnsi="Arial" w:cs="Arial"/>
          <w:b/>
        </w:rPr>
        <w:t>7</w:t>
      </w:r>
      <w:r w:rsidRPr="00CE4C95">
        <w:rPr>
          <w:rFonts w:ascii="Arial" w:hAnsi="Arial" w:cs="Arial"/>
          <w:b/>
        </w:rPr>
        <w:t xml:space="preserve"> Gewährleistung der Sicherheit</w:t>
      </w:r>
      <w:r w:rsidR="004810E8" w:rsidRPr="00CE4C95">
        <w:rPr>
          <w:rFonts w:ascii="Arial" w:hAnsi="Arial" w:cs="Arial"/>
          <w:b/>
        </w:rPr>
        <w:t xml:space="preserve"> der Verarbeitung</w:t>
      </w:r>
    </w:p>
    <w:p w14:paraId="04DE711B" w14:textId="639EFD93" w:rsidR="006B70DC" w:rsidRPr="000779E7" w:rsidRDefault="009E3C73" w:rsidP="000779E7">
      <w:pPr>
        <w:pStyle w:val="Listenabsatz"/>
        <w:numPr>
          <w:ilvl w:val="0"/>
          <w:numId w:val="11"/>
        </w:numPr>
        <w:spacing w:line="300" w:lineRule="atLeast"/>
        <w:ind w:left="805" w:hanging="448"/>
        <w:contextualSpacing w:val="0"/>
        <w:jc w:val="both"/>
        <w:rPr>
          <w:rFonts w:ascii="Arial" w:hAnsi="Arial" w:cs="Arial"/>
        </w:rPr>
      </w:pPr>
      <w:r>
        <w:rPr>
          <w:rFonts w:ascii="Arial" w:eastAsia="Arial Unicode MS" w:hAnsi="Arial" w:cs="Arial"/>
          <w:lang w:bidi="en-US"/>
        </w:rPr>
        <w:t>Beide Parteien</w:t>
      </w:r>
      <w:r w:rsidR="004810E8" w:rsidRPr="000779E7">
        <w:rPr>
          <w:rFonts w:ascii="Arial" w:eastAsia="Arial Unicode MS" w:hAnsi="Arial" w:cs="Arial"/>
          <w:lang w:bidi="en-US"/>
        </w:rPr>
        <w:t xml:space="preserve"> </w:t>
      </w:r>
      <w:r>
        <w:rPr>
          <w:rFonts w:ascii="Arial" w:eastAsia="Arial Unicode MS" w:hAnsi="Arial" w:cs="Arial"/>
          <w:lang w:bidi="en-US"/>
        </w:rPr>
        <w:t xml:space="preserve">haben </w:t>
      </w:r>
      <w:r w:rsidR="006B70DC" w:rsidRPr="000779E7">
        <w:rPr>
          <w:rFonts w:ascii="Arial" w:eastAsia="Arial Unicode MS" w:hAnsi="Arial" w:cs="Arial"/>
          <w:lang w:bidi="en-US"/>
        </w:rPr>
        <w:t>für sämtliche Verarbeitungen</w:t>
      </w:r>
      <w:r w:rsidR="00BF54C6" w:rsidRPr="000779E7">
        <w:rPr>
          <w:rFonts w:ascii="Arial" w:eastAsia="Arial Unicode MS" w:hAnsi="Arial" w:cs="Arial"/>
          <w:lang w:bidi="en-US"/>
        </w:rPr>
        <w:t xml:space="preserve"> von personenbezogenen Daten</w:t>
      </w:r>
      <w:r>
        <w:rPr>
          <w:rFonts w:ascii="Arial" w:eastAsia="Arial Unicode MS" w:hAnsi="Arial" w:cs="Arial"/>
          <w:lang w:bidi="en-US"/>
        </w:rPr>
        <w:t xml:space="preserve"> </w:t>
      </w:r>
      <w:r w:rsidR="004810E8" w:rsidRPr="000779E7">
        <w:rPr>
          <w:rFonts w:ascii="Arial" w:eastAsia="Arial Unicode MS" w:hAnsi="Arial" w:cs="Arial"/>
          <w:lang w:bidi="en-US"/>
        </w:rPr>
        <w:t xml:space="preserve">technische und organisatorische Maßnahmen eingerichtet, die den angemessenen Schutz </w:t>
      </w:r>
      <w:r w:rsidR="00A049EA" w:rsidRPr="000779E7">
        <w:rPr>
          <w:rFonts w:ascii="Arial" w:eastAsia="Arial Unicode MS" w:hAnsi="Arial" w:cs="Arial"/>
          <w:lang w:bidi="en-US"/>
        </w:rPr>
        <w:t xml:space="preserve">von personenbezogenen Daten </w:t>
      </w:r>
      <w:r w:rsidR="004810E8" w:rsidRPr="000779E7">
        <w:rPr>
          <w:rFonts w:ascii="Arial" w:eastAsia="Arial Unicode MS" w:hAnsi="Arial" w:cs="Arial"/>
          <w:lang w:bidi="en-US"/>
        </w:rPr>
        <w:t>auf Dauer sicherstellen und insbesondere den Anforderungen der DSGVO sowie der nationalen Datenschutzgesetze entsprechen.</w:t>
      </w:r>
      <w:r w:rsidR="00A049EA" w:rsidRPr="000779E7">
        <w:rPr>
          <w:rFonts w:ascii="Arial" w:eastAsia="Arial Unicode MS" w:hAnsi="Arial" w:cs="Arial"/>
          <w:lang w:bidi="en-US"/>
        </w:rPr>
        <w:t xml:space="preserve"> Insgesamt handelt es sich </w:t>
      </w:r>
      <w:r>
        <w:rPr>
          <w:rFonts w:ascii="Arial" w:eastAsia="Arial Unicode MS" w:hAnsi="Arial" w:cs="Arial"/>
          <w:lang w:bidi="en-US"/>
        </w:rPr>
        <w:t>bei den</w:t>
      </w:r>
      <w:r w:rsidR="00A049EA" w:rsidRPr="000779E7">
        <w:rPr>
          <w:rFonts w:ascii="Arial" w:eastAsia="Arial Unicode MS" w:hAnsi="Arial" w:cs="Arial"/>
          <w:lang w:bidi="en-US"/>
        </w:rPr>
        <w:t xml:space="preserve"> getroffenen Maßnahmen um </w:t>
      </w:r>
      <w:r w:rsidR="001E4CCE">
        <w:rPr>
          <w:rFonts w:ascii="Arial" w:eastAsia="Arial Unicode MS" w:hAnsi="Arial" w:cs="Arial"/>
          <w:lang w:bidi="en-US"/>
        </w:rPr>
        <w:t>solche</w:t>
      </w:r>
      <w:r w:rsidR="00A049EA" w:rsidRPr="000779E7">
        <w:rPr>
          <w:rFonts w:ascii="Arial" w:eastAsia="Arial Unicode MS" w:hAnsi="Arial" w:cs="Arial"/>
          <w:lang w:bidi="en-US"/>
        </w:rPr>
        <w:t xml:space="preserve"> der Datensicherheit und zur Gewährleistung eines dem Risiko angemessenen Schutzniveaus hinsichtlich der Vertraulichkeit, der Integrität, der Verfügbarkeit sowie der Belastbarkeit der Systeme.</w:t>
      </w:r>
    </w:p>
    <w:p w14:paraId="2DE1A2A8" w14:textId="55ECBA00" w:rsidR="00BD71E9" w:rsidRDefault="0007393E" w:rsidP="00D637F8">
      <w:pPr>
        <w:pStyle w:val="Listenabsatz"/>
        <w:numPr>
          <w:ilvl w:val="0"/>
          <w:numId w:val="11"/>
        </w:numPr>
        <w:spacing w:after="120" w:line="300" w:lineRule="atLeast"/>
        <w:ind w:left="805" w:hanging="448"/>
        <w:jc w:val="both"/>
        <w:rPr>
          <w:rFonts w:ascii="Arial" w:hAnsi="Arial" w:cs="Arial"/>
        </w:rPr>
      </w:pPr>
      <w:r w:rsidRPr="00DF27BE">
        <w:rPr>
          <w:rFonts w:ascii="Arial" w:hAnsi="Arial" w:cs="Arial"/>
        </w:rPr>
        <w:t xml:space="preserve">Die technischen und organisatorischen Maßnahmen unterliegen dem technischen Fortschritt und der Weiterentwicklung. </w:t>
      </w:r>
      <w:r w:rsidR="00DF27BE" w:rsidRPr="00DF27BE">
        <w:rPr>
          <w:rFonts w:ascii="Arial" w:hAnsi="Arial" w:cs="Arial"/>
        </w:rPr>
        <w:t>Die Parteien werden</w:t>
      </w:r>
      <w:r w:rsidR="006B70DC" w:rsidRPr="00DF27BE">
        <w:rPr>
          <w:rFonts w:ascii="Arial" w:hAnsi="Arial" w:cs="Arial"/>
        </w:rPr>
        <w:t xml:space="preserve"> daher sicherstellen</w:t>
      </w:r>
      <w:r w:rsidRPr="00DF27BE">
        <w:rPr>
          <w:rFonts w:ascii="Arial" w:hAnsi="Arial" w:cs="Arial"/>
        </w:rPr>
        <w:t>, das</w:t>
      </w:r>
      <w:r w:rsidR="003C2898" w:rsidRPr="00DF27BE">
        <w:rPr>
          <w:rFonts w:ascii="Arial" w:hAnsi="Arial" w:cs="Arial"/>
        </w:rPr>
        <w:t>s</w:t>
      </w:r>
      <w:r w:rsidRPr="00DF27BE">
        <w:rPr>
          <w:rFonts w:ascii="Arial" w:hAnsi="Arial" w:cs="Arial"/>
        </w:rPr>
        <w:t xml:space="preserve"> </w:t>
      </w:r>
      <w:r w:rsidR="006B70DC" w:rsidRPr="00DF27BE">
        <w:rPr>
          <w:rFonts w:ascii="Arial" w:hAnsi="Arial" w:cs="Arial"/>
        </w:rPr>
        <w:t>die technischen und organisatorischen Maßnahmen</w:t>
      </w:r>
      <w:r w:rsidRPr="00DF27BE">
        <w:rPr>
          <w:rFonts w:ascii="Arial" w:hAnsi="Arial" w:cs="Arial"/>
        </w:rPr>
        <w:t xml:space="preserve"> regelmäßig </w:t>
      </w:r>
      <w:r w:rsidR="006B70DC" w:rsidRPr="00DF27BE">
        <w:rPr>
          <w:rFonts w:ascii="Arial" w:hAnsi="Arial" w:cs="Arial"/>
        </w:rPr>
        <w:t>überprüft</w:t>
      </w:r>
      <w:r w:rsidRPr="00DF27BE">
        <w:rPr>
          <w:rFonts w:ascii="Arial" w:hAnsi="Arial" w:cs="Arial"/>
        </w:rPr>
        <w:t xml:space="preserve">, </w:t>
      </w:r>
      <w:r w:rsidR="006B70DC" w:rsidRPr="00DF27BE">
        <w:rPr>
          <w:rFonts w:ascii="Arial" w:hAnsi="Arial" w:cs="Arial"/>
        </w:rPr>
        <w:t xml:space="preserve">bewertet </w:t>
      </w:r>
      <w:r w:rsidRPr="00DF27BE">
        <w:rPr>
          <w:rFonts w:ascii="Arial" w:hAnsi="Arial" w:cs="Arial"/>
        </w:rPr>
        <w:t xml:space="preserve">und </w:t>
      </w:r>
      <w:r w:rsidR="006B70DC" w:rsidRPr="00DF27BE">
        <w:rPr>
          <w:rFonts w:ascii="Arial" w:hAnsi="Arial" w:cs="Arial"/>
        </w:rPr>
        <w:t>evaluiert werden</w:t>
      </w:r>
      <w:r w:rsidRPr="00DF27BE">
        <w:rPr>
          <w:rFonts w:ascii="Arial" w:hAnsi="Arial" w:cs="Arial"/>
        </w:rPr>
        <w:t>.</w:t>
      </w:r>
    </w:p>
    <w:p w14:paraId="10BB37BA" w14:textId="24E2A3A1" w:rsidR="00FA1163" w:rsidRPr="000779E7" w:rsidRDefault="00FA1163" w:rsidP="00D637F8">
      <w:pPr>
        <w:spacing w:after="120" w:line="300" w:lineRule="atLeast"/>
        <w:contextualSpacing/>
        <w:jc w:val="both"/>
        <w:rPr>
          <w:rFonts w:ascii="Arial" w:hAnsi="Arial" w:cs="Arial"/>
          <w:b/>
        </w:rPr>
      </w:pPr>
      <w:r w:rsidRPr="000779E7">
        <w:rPr>
          <w:rFonts w:ascii="Arial" w:hAnsi="Arial" w:cs="Arial"/>
          <w:b/>
        </w:rPr>
        <w:t xml:space="preserve">§ </w:t>
      </w:r>
      <w:r w:rsidR="00AA04B3">
        <w:rPr>
          <w:rFonts w:ascii="Arial" w:hAnsi="Arial" w:cs="Arial"/>
          <w:b/>
        </w:rPr>
        <w:t>8</w:t>
      </w:r>
      <w:r w:rsidRPr="000779E7">
        <w:rPr>
          <w:rFonts w:ascii="Arial" w:hAnsi="Arial" w:cs="Arial"/>
          <w:b/>
        </w:rPr>
        <w:t xml:space="preserve"> Berichtigung, Beschränkung, Löschung und Rückgabe von Datenträgern</w:t>
      </w:r>
    </w:p>
    <w:p w14:paraId="791792E5" w14:textId="52F5CF37" w:rsidR="00FA1163" w:rsidRPr="000779E7" w:rsidRDefault="00FA1163" w:rsidP="000779E7">
      <w:pPr>
        <w:pStyle w:val="Listenabsatz"/>
        <w:numPr>
          <w:ilvl w:val="0"/>
          <w:numId w:val="10"/>
        </w:numPr>
        <w:spacing w:line="300" w:lineRule="atLeast"/>
        <w:ind w:left="794" w:hanging="437"/>
        <w:contextualSpacing w:val="0"/>
        <w:jc w:val="both"/>
        <w:rPr>
          <w:rFonts w:ascii="Arial" w:hAnsi="Arial" w:cs="Arial"/>
        </w:rPr>
      </w:pPr>
      <w:r w:rsidRPr="000779E7">
        <w:rPr>
          <w:rFonts w:ascii="Arial" w:hAnsi="Arial" w:cs="Arial"/>
        </w:rPr>
        <w:t xml:space="preserve">Während der Gültigkeit </w:t>
      </w:r>
      <w:r w:rsidR="00E73FDD">
        <w:rPr>
          <w:rFonts w:ascii="Arial" w:hAnsi="Arial" w:cs="Arial"/>
        </w:rPr>
        <w:t>dieses Vertrages</w:t>
      </w:r>
      <w:r w:rsidRPr="000779E7">
        <w:rPr>
          <w:rFonts w:ascii="Arial" w:hAnsi="Arial" w:cs="Arial"/>
        </w:rPr>
        <w:t xml:space="preserve"> berichtigt, löscht oder sperrt eine Partei die vertragsgegenständlichen Daten nur in Abstimmung mit der jeweils anderen Partei.</w:t>
      </w:r>
    </w:p>
    <w:p w14:paraId="501E1C4D" w14:textId="4F5CB339" w:rsidR="00FA1163" w:rsidRPr="00DF27BE" w:rsidRDefault="00FA1163" w:rsidP="000779E7">
      <w:pPr>
        <w:pStyle w:val="Listenabsatz"/>
        <w:numPr>
          <w:ilvl w:val="0"/>
          <w:numId w:val="10"/>
        </w:numPr>
        <w:spacing w:line="300" w:lineRule="atLeast"/>
        <w:ind w:left="794" w:hanging="437"/>
        <w:contextualSpacing w:val="0"/>
        <w:jc w:val="both"/>
        <w:rPr>
          <w:rFonts w:ascii="Arial" w:hAnsi="Arial" w:cs="Arial"/>
        </w:rPr>
      </w:pPr>
      <w:r w:rsidRPr="00DF27BE">
        <w:rPr>
          <w:rFonts w:ascii="Arial" w:hAnsi="Arial" w:cs="Arial"/>
        </w:rPr>
        <w:t xml:space="preserve">Sofern eine Vernichtung während der laufenden Verarbeitung vorzunehmen ist, übernimmt </w:t>
      </w:r>
      <w:r w:rsidR="00DF27BE" w:rsidRPr="00DF27BE">
        <w:rPr>
          <w:rFonts w:ascii="Arial" w:hAnsi="Arial" w:cs="Arial"/>
        </w:rPr>
        <w:t xml:space="preserve">jede Partei </w:t>
      </w:r>
      <w:r w:rsidRPr="00DF27BE">
        <w:rPr>
          <w:rFonts w:ascii="Arial" w:hAnsi="Arial" w:cs="Arial"/>
        </w:rPr>
        <w:t xml:space="preserve">die nachweislich datenschutzkonforme Vernichtung von </w:t>
      </w:r>
      <w:r w:rsidRPr="00DF27BE">
        <w:rPr>
          <w:rFonts w:ascii="Arial" w:hAnsi="Arial" w:cs="Arial"/>
        </w:rPr>
        <w:lastRenderedPageBreak/>
        <w:t>Datenträgern und sonstigen Materialien</w:t>
      </w:r>
      <w:r w:rsidR="00DF27BE" w:rsidRPr="00DF27BE">
        <w:rPr>
          <w:rFonts w:ascii="Arial" w:hAnsi="Arial" w:cs="Arial"/>
        </w:rPr>
        <w:t xml:space="preserve"> für die ihr zugewiesenen Verarbeitungstätigkeiten selbst</w:t>
      </w:r>
      <w:r w:rsidRPr="00DF27BE">
        <w:rPr>
          <w:rFonts w:ascii="Arial" w:hAnsi="Arial" w:cs="Arial"/>
        </w:rPr>
        <w:t>.</w:t>
      </w:r>
    </w:p>
    <w:p w14:paraId="5B8BE232" w14:textId="5780511F" w:rsidR="00782AC1" w:rsidRPr="000779E7" w:rsidRDefault="00782AC1" w:rsidP="000779E7">
      <w:pPr>
        <w:spacing w:line="300" w:lineRule="atLeast"/>
        <w:jc w:val="both"/>
        <w:rPr>
          <w:rFonts w:ascii="Arial" w:hAnsi="Arial" w:cs="Arial"/>
          <w:b/>
        </w:rPr>
      </w:pPr>
      <w:r w:rsidRPr="000779E7">
        <w:rPr>
          <w:rFonts w:ascii="Arial" w:hAnsi="Arial" w:cs="Arial"/>
          <w:b/>
        </w:rPr>
        <w:t xml:space="preserve">§ </w:t>
      </w:r>
      <w:r w:rsidR="00AA04B3">
        <w:rPr>
          <w:rFonts w:ascii="Arial" w:hAnsi="Arial" w:cs="Arial"/>
          <w:b/>
        </w:rPr>
        <w:t>9</w:t>
      </w:r>
      <w:r w:rsidRPr="000779E7">
        <w:rPr>
          <w:rFonts w:ascii="Arial" w:hAnsi="Arial" w:cs="Arial"/>
          <w:b/>
        </w:rPr>
        <w:t xml:space="preserve"> </w:t>
      </w:r>
      <w:r w:rsidR="004D7956" w:rsidRPr="000779E7">
        <w:rPr>
          <w:rFonts w:ascii="Arial" w:hAnsi="Arial" w:cs="Arial"/>
          <w:b/>
        </w:rPr>
        <w:t>Auftragsverarbeitung</w:t>
      </w:r>
    </w:p>
    <w:p w14:paraId="3E994EE9" w14:textId="5C9882A0" w:rsidR="004D7956" w:rsidRPr="004D7956" w:rsidRDefault="004D7956" w:rsidP="000779E7">
      <w:pPr>
        <w:pStyle w:val="Listenabsatz"/>
        <w:numPr>
          <w:ilvl w:val="0"/>
          <w:numId w:val="21"/>
        </w:numPr>
        <w:spacing w:line="300" w:lineRule="atLeast"/>
        <w:contextualSpacing w:val="0"/>
        <w:jc w:val="both"/>
        <w:rPr>
          <w:rFonts w:ascii="Arial" w:hAnsi="Arial" w:cs="Arial"/>
        </w:rPr>
      </w:pPr>
      <w:r w:rsidRPr="004D7956">
        <w:rPr>
          <w:rFonts w:ascii="Arial" w:hAnsi="Arial" w:cs="Arial"/>
        </w:rPr>
        <w:t xml:space="preserve">Die </w:t>
      </w:r>
      <w:r w:rsidR="00DF27BE">
        <w:rPr>
          <w:rFonts w:ascii="Arial" w:hAnsi="Arial" w:cs="Arial"/>
        </w:rPr>
        <w:t xml:space="preserve">selbständige </w:t>
      </w:r>
      <w:r w:rsidRPr="004D7956">
        <w:rPr>
          <w:rFonts w:ascii="Arial" w:hAnsi="Arial" w:cs="Arial"/>
        </w:rPr>
        <w:t xml:space="preserve">Beauftragung von Auftragsverarbeitern </w:t>
      </w:r>
      <w:r w:rsidR="00DF27BE">
        <w:rPr>
          <w:rFonts w:ascii="Arial" w:hAnsi="Arial" w:cs="Arial"/>
        </w:rPr>
        <w:t>durch eine Partei ist nur im Rahmen derjenigen Verarbeitungstätigkeiten zulässig, für die sie die alleinige Verantwortung trägt.</w:t>
      </w:r>
    </w:p>
    <w:p w14:paraId="35C2B8FF" w14:textId="3AF9BA29" w:rsidR="004D7956" w:rsidRDefault="00DF27BE" w:rsidP="000779E7">
      <w:pPr>
        <w:pStyle w:val="Listenabsatz"/>
        <w:numPr>
          <w:ilvl w:val="0"/>
          <w:numId w:val="21"/>
        </w:numPr>
        <w:spacing w:line="300" w:lineRule="atLeast"/>
        <w:contextualSpacing w:val="0"/>
        <w:jc w:val="both"/>
        <w:rPr>
          <w:rFonts w:ascii="Arial" w:hAnsi="Arial" w:cs="Arial"/>
        </w:rPr>
      </w:pPr>
      <w:r>
        <w:rPr>
          <w:rFonts w:ascii="Arial" w:hAnsi="Arial" w:cs="Arial"/>
        </w:rPr>
        <w:t xml:space="preserve">Die Parteien </w:t>
      </w:r>
      <w:r w:rsidR="00782AC1" w:rsidRPr="004D7956">
        <w:rPr>
          <w:rFonts w:ascii="Arial" w:hAnsi="Arial" w:cs="Arial"/>
        </w:rPr>
        <w:t>verpflichte</w:t>
      </w:r>
      <w:r>
        <w:rPr>
          <w:rFonts w:ascii="Arial" w:hAnsi="Arial" w:cs="Arial"/>
        </w:rPr>
        <w:t xml:space="preserve">n </w:t>
      </w:r>
      <w:r w:rsidR="00782AC1" w:rsidRPr="004D7956">
        <w:rPr>
          <w:rFonts w:ascii="Arial" w:hAnsi="Arial" w:cs="Arial"/>
        </w:rPr>
        <w:t xml:space="preserve">sich, beim Einsatz von Auftragsverarbeitern mit diesen einen </w:t>
      </w:r>
      <w:r w:rsidR="0087418A">
        <w:rPr>
          <w:rFonts w:ascii="Arial" w:hAnsi="Arial" w:cs="Arial"/>
        </w:rPr>
        <w:t xml:space="preserve">schriftlichen </w:t>
      </w:r>
      <w:r w:rsidR="00782AC1" w:rsidRPr="004D7956">
        <w:rPr>
          <w:rFonts w:ascii="Arial" w:hAnsi="Arial" w:cs="Arial"/>
        </w:rPr>
        <w:t>Vertrag abzuschließen</w:t>
      </w:r>
      <w:r w:rsidR="004D7956">
        <w:rPr>
          <w:rFonts w:ascii="Arial" w:hAnsi="Arial" w:cs="Arial"/>
        </w:rPr>
        <w:t>, der sämtliche Vorgaben des Art. 28 DSGVO berücksichtigt</w:t>
      </w:r>
      <w:r w:rsidR="004D02C3">
        <w:rPr>
          <w:rFonts w:ascii="Arial" w:hAnsi="Arial" w:cs="Arial"/>
        </w:rPr>
        <w:t>.</w:t>
      </w:r>
    </w:p>
    <w:p w14:paraId="50AFF3DD" w14:textId="1CF8C58D" w:rsidR="004D7956" w:rsidRDefault="00DF27BE" w:rsidP="000779E7">
      <w:pPr>
        <w:pStyle w:val="Listenabsatz"/>
        <w:numPr>
          <w:ilvl w:val="0"/>
          <w:numId w:val="21"/>
        </w:numPr>
        <w:spacing w:line="300" w:lineRule="atLeast"/>
        <w:contextualSpacing w:val="0"/>
        <w:jc w:val="both"/>
        <w:rPr>
          <w:rFonts w:ascii="Arial" w:hAnsi="Arial" w:cs="Arial"/>
        </w:rPr>
      </w:pPr>
      <w:r>
        <w:rPr>
          <w:rFonts w:ascii="Arial" w:hAnsi="Arial" w:cs="Arial"/>
        </w:rPr>
        <w:t>Es ist sicherzustellen</w:t>
      </w:r>
      <w:r w:rsidR="00782AC1" w:rsidRPr="004D7956">
        <w:rPr>
          <w:rFonts w:ascii="Arial" w:hAnsi="Arial" w:cs="Arial"/>
        </w:rPr>
        <w:t xml:space="preserve">, dass der jeweilige Auftragsverarbeiter </w:t>
      </w:r>
      <w:r w:rsidR="004D7956" w:rsidRPr="004D7956">
        <w:rPr>
          <w:rFonts w:ascii="Arial" w:hAnsi="Arial" w:cs="Arial"/>
        </w:rPr>
        <w:t xml:space="preserve">die vertraglichen Leistungen </w:t>
      </w:r>
      <w:r>
        <w:rPr>
          <w:rFonts w:ascii="Arial" w:hAnsi="Arial" w:cs="Arial"/>
        </w:rPr>
        <w:t xml:space="preserve">nach Möglichkeit </w:t>
      </w:r>
      <w:r w:rsidR="004D7956" w:rsidRPr="004D7956">
        <w:rPr>
          <w:rFonts w:ascii="Arial" w:hAnsi="Arial" w:cs="Arial"/>
        </w:rPr>
        <w:t xml:space="preserve">in der Europäischen Union (EU) oder im Europäischen Wirtschaftsraum (EWR) erbringt und </w:t>
      </w:r>
      <w:r w:rsidR="00782AC1" w:rsidRPr="004D7956">
        <w:rPr>
          <w:rFonts w:ascii="Arial" w:hAnsi="Arial" w:cs="Arial"/>
        </w:rPr>
        <w:t>zur Gewährleistung der sich aus dieser Vereinbarung ergebenden Pflichten vertraglich verpflichtet wird.</w:t>
      </w:r>
    </w:p>
    <w:p w14:paraId="7F6FAE4E" w14:textId="0EBF742A" w:rsidR="004D7956" w:rsidRDefault="004D7956" w:rsidP="000779E7">
      <w:pPr>
        <w:pStyle w:val="Listenabsatz"/>
        <w:numPr>
          <w:ilvl w:val="0"/>
          <w:numId w:val="21"/>
        </w:numPr>
        <w:spacing w:line="300" w:lineRule="atLeast"/>
        <w:contextualSpacing w:val="0"/>
        <w:jc w:val="both"/>
        <w:rPr>
          <w:rFonts w:ascii="Arial" w:hAnsi="Arial" w:cs="Arial"/>
        </w:rPr>
      </w:pPr>
      <w:r>
        <w:rPr>
          <w:rFonts w:ascii="Arial" w:hAnsi="Arial" w:cs="Arial"/>
        </w:rPr>
        <w:t>Zudem ist jeder Auftragsverarbeiter zu verpflichten</w:t>
      </w:r>
      <w:r w:rsidR="00782AC1" w:rsidRPr="004D7956">
        <w:rPr>
          <w:rFonts w:ascii="Arial" w:hAnsi="Arial" w:cs="Arial"/>
        </w:rPr>
        <w:t xml:space="preserve">, </w:t>
      </w:r>
      <w:r>
        <w:rPr>
          <w:rFonts w:ascii="Arial" w:hAnsi="Arial" w:cs="Arial"/>
        </w:rPr>
        <w:t xml:space="preserve">dafür Sorge zu tragen, </w:t>
      </w:r>
      <w:r w:rsidR="00782AC1" w:rsidRPr="004D7956">
        <w:rPr>
          <w:rFonts w:ascii="Arial" w:hAnsi="Arial" w:cs="Arial"/>
        </w:rPr>
        <w:t xml:space="preserve">dass </w:t>
      </w:r>
      <w:r w:rsidRPr="004D7956">
        <w:rPr>
          <w:rFonts w:ascii="Arial" w:hAnsi="Arial" w:cs="Arial"/>
        </w:rPr>
        <w:t xml:space="preserve">die sich aus dieser Vereinbarung ergebenden Pflichten </w:t>
      </w:r>
      <w:r w:rsidR="001E4CCE" w:rsidRPr="004D7956">
        <w:rPr>
          <w:rFonts w:ascii="Arial" w:hAnsi="Arial" w:cs="Arial"/>
        </w:rPr>
        <w:t xml:space="preserve">auch </w:t>
      </w:r>
      <w:r w:rsidRPr="004D7956">
        <w:rPr>
          <w:rFonts w:ascii="Arial" w:hAnsi="Arial" w:cs="Arial"/>
        </w:rPr>
        <w:t xml:space="preserve">von </w:t>
      </w:r>
      <w:r w:rsidR="00782AC1" w:rsidRPr="004D7956">
        <w:rPr>
          <w:rFonts w:ascii="Arial" w:hAnsi="Arial" w:cs="Arial"/>
        </w:rPr>
        <w:t>Unterauftragnehmern erfüllt werden.</w:t>
      </w:r>
    </w:p>
    <w:p w14:paraId="7A2BF1A6" w14:textId="468BA893" w:rsidR="00B22471" w:rsidRPr="00BD71E9" w:rsidRDefault="00B22471" w:rsidP="00BD71E9">
      <w:pPr>
        <w:keepNext/>
        <w:keepLines/>
        <w:spacing w:line="300" w:lineRule="atLeast"/>
        <w:jc w:val="both"/>
        <w:rPr>
          <w:rFonts w:ascii="Arial" w:hAnsi="Arial" w:cs="Arial"/>
          <w:b/>
        </w:rPr>
      </w:pPr>
      <w:r w:rsidRPr="00BD71E9">
        <w:rPr>
          <w:rFonts w:ascii="Arial" w:hAnsi="Arial" w:cs="Arial"/>
          <w:b/>
        </w:rPr>
        <w:t xml:space="preserve">§ </w:t>
      </w:r>
      <w:r w:rsidR="00AA04B3">
        <w:rPr>
          <w:rFonts w:ascii="Arial" w:hAnsi="Arial" w:cs="Arial"/>
          <w:b/>
        </w:rPr>
        <w:t>10</w:t>
      </w:r>
      <w:r w:rsidRPr="00BD71E9">
        <w:rPr>
          <w:rFonts w:ascii="Arial" w:hAnsi="Arial" w:cs="Arial"/>
          <w:b/>
        </w:rPr>
        <w:t xml:space="preserve"> Haftung</w:t>
      </w:r>
    </w:p>
    <w:p w14:paraId="1119451A" w14:textId="768AA334" w:rsidR="006921A5" w:rsidRPr="00782AC1" w:rsidRDefault="006921A5" w:rsidP="00BD71E9">
      <w:pPr>
        <w:pStyle w:val="Listenabsatz"/>
        <w:keepNext/>
        <w:keepLines/>
        <w:numPr>
          <w:ilvl w:val="0"/>
          <w:numId w:val="8"/>
        </w:numPr>
        <w:spacing w:line="300" w:lineRule="atLeast"/>
        <w:contextualSpacing w:val="0"/>
        <w:jc w:val="both"/>
        <w:rPr>
          <w:rFonts w:ascii="Arial" w:hAnsi="Arial" w:cs="Arial"/>
        </w:rPr>
      </w:pPr>
      <w:r w:rsidRPr="00782AC1">
        <w:rPr>
          <w:rFonts w:ascii="Arial" w:hAnsi="Arial" w:cs="Arial"/>
        </w:rPr>
        <w:t>Beide Parteien sowie ggf. vorhandene Auftragsverarbeiter haften für Schäden, die durch eine nicht der DSGVO entsprechende Verarbeitung verursacht werden im Außenverhältnis gegenüber der bzw. den jeweils betroffenen Personen gemeinsam.</w:t>
      </w:r>
    </w:p>
    <w:p w14:paraId="7C32DC78" w14:textId="77777777" w:rsidR="006921A5" w:rsidRPr="00782AC1" w:rsidRDefault="006921A5" w:rsidP="00CE4C95">
      <w:pPr>
        <w:pStyle w:val="Listenabsatz"/>
        <w:numPr>
          <w:ilvl w:val="0"/>
          <w:numId w:val="8"/>
        </w:numPr>
        <w:spacing w:line="300" w:lineRule="atLeast"/>
        <w:contextualSpacing w:val="0"/>
        <w:jc w:val="both"/>
        <w:rPr>
          <w:rFonts w:ascii="Arial" w:hAnsi="Arial" w:cs="Arial"/>
        </w:rPr>
      </w:pPr>
      <w:r w:rsidRPr="00782AC1">
        <w:rPr>
          <w:rFonts w:ascii="Arial" w:hAnsi="Arial" w:cs="Arial"/>
        </w:rPr>
        <w:t>Soweit die Parteien zum Schadensersatz gegenüber der betroffenen Person gemeinsam verpflichtet sind, bleibt jeder Partei der Rückgriff auf einen Auftragsverarbeiter vorbehalten.</w:t>
      </w:r>
    </w:p>
    <w:p w14:paraId="34D9BC77" w14:textId="2066C504" w:rsidR="006921A5" w:rsidRPr="00782AC1" w:rsidRDefault="006921A5" w:rsidP="00CE4C95">
      <w:pPr>
        <w:pStyle w:val="Listenabsatz"/>
        <w:numPr>
          <w:ilvl w:val="0"/>
          <w:numId w:val="8"/>
        </w:numPr>
        <w:spacing w:line="300" w:lineRule="atLeast"/>
        <w:contextualSpacing w:val="0"/>
        <w:jc w:val="both"/>
        <w:rPr>
          <w:rFonts w:ascii="Arial" w:hAnsi="Arial" w:cs="Arial"/>
        </w:rPr>
      </w:pPr>
      <w:r w:rsidRPr="00782AC1">
        <w:rPr>
          <w:rFonts w:ascii="Arial" w:hAnsi="Arial" w:cs="Arial"/>
        </w:rPr>
        <w:t>Im Innenverhältnis haftet jede Partei gegenüber der bzw. den anderen Parteien für den Schaden, der durch die von ihr zu verantwortende Verarbeitung entstanden ist. Im Falle der Geltendmachung von Ansprüchen durch betroffene Personen stellt die Partei, die den Schaden zu verantworten hat, die andere Partei frei. Der Schadensersatz bzw. die Freistellung umfasst auch gerichtliche und außergerichtliche Rechtsverteidigungskosten. Soweit rechtlich zulässig, umfasst der Schadensersatz bzw. die Freistellung auch Bußgelder, die eine Aufsichtsbehörde gegen den Geschädigten verhängt.</w:t>
      </w:r>
    </w:p>
    <w:p w14:paraId="653B5842" w14:textId="6E266D69" w:rsidR="006921A5" w:rsidRPr="00782AC1" w:rsidRDefault="006921A5" w:rsidP="00CE4C95">
      <w:pPr>
        <w:pStyle w:val="Listenabsatz"/>
        <w:numPr>
          <w:ilvl w:val="0"/>
          <w:numId w:val="8"/>
        </w:numPr>
        <w:spacing w:line="300" w:lineRule="atLeast"/>
        <w:contextualSpacing w:val="0"/>
        <w:jc w:val="both"/>
        <w:rPr>
          <w:rFonts w:ascii="Arial" w:hAnsi="Arial" w:cs="Arial"/>
        </w:rPr>
      </w:pPr>
      <w:r w:rsidRPr="00782AC1">
        <w:rPr>
          <w:rFonts w:ascii="Arial" w:hAnsi="Arial" w:cs="Arial"/>
        </w:rPr>
        <w:t>Ein ggf. eingesetzter Auftragsverarbeiter haftet für den durch eine Verarbeitung verursachten Schaden im Innenverhältnis jedoch nur, wenn er</w:t>
      </w:r>
    </w:p>
    <w:p w14:paraId="3B8B0602" w14:textId="77777777" w:rsidR="006921A5" w:rsidRPr="00782AC1" w:rsidRDefault="006921A5" w:rsidP="00CE4C95">
      <w:pPr>
        <w:pStyle w:val="Listenabsatz"/>
        <w:numPr>
          <w:ilvl w:val="1"/>
          <w:numId w:val="8"/>
        </w:numPr>
        <w:spacing w:line="300" w:lineRule="atLeast"/>
        <w:contextualSpacing w:val="0"/>
        <w:jc w:val="both"/>
        <w:rPr>
          <w:rFonts w:ascii="Arial" w:hAnsi="Arial" w:cs="Arial"/>
        </w:rPr>
      </w:pPr>
      <w:r w:rsidRPr="00782AC1">
        <w:rPr>
          <w:rFonts w:ascii="Arial" w:hAnsi="Arial" w:cs="Arial"/>
        </w:rPr>
        <w:t>seinen ihm durch die DSGVO auferlegten Pflichten nicht nachgekommen ist oder</w:t>
      </w:r>
    </w:p>
    <w:p w14:paraId="622889F6" w14:textId="61D81CBD" w:rsidR="006921A5" w:rsidRPr="00782AC1" w:rsidRDefault="006921A5" w:rsidP="00CE4C95">
      <w:pPr>
        <w:pStyle w:val="Listenabsatz"/>
        <w:numPr>
          <w:ilvl w:val="1"/>
          <w:numId w:val="8"/>
        </w:numPr>
        <w:spacing w:line="300" w:lineRule="atLeast"/>
        <w:contextualSpacing w:val="0"/>
        <w:jc w:val="both"/>
        <w:rPr>
          <w:rFonts w:ascii="Arial" w:hAnsi="Arial" w:cs="Arial"/>
        </w:rPr>
      </w:pPr>
      <w:r w:rsidRPr="00782AC1">
        <w:rPr>
          <w:rFonts w:ascii="Arial" w:hAnsi="Arial" w:cs="Arial"/>
        </w:rPr>
        <w:t>unter Nichtbeachtung der rechtmäßig erteilten Anweisungen oder gegen diese Anweisungen gehandelt hat.</w:t>
      </w:r>
    </w:p>
    <w:p w14:paraId="4942AC55" w14:textId="13549581" w:rsidR="006921A5" w:rsidRPr="00782AC1" w:rsidRDefault="006921A5" w:rsidP="00CE4C95">
      <w:pPr>
        <w:pStyle w:val="Listenabsatz"/>
        <w:numPr>
          <w:ilvl w:val="0"/>
          <w:numId w:val="8"/>
        </w:numPr>
        <w:spacing w:line="300" w:lineRule="atLeast"/>
        <w:contextualSpacing w:val="0"/>
        <w:jc w:val="both"/>
        <w:rPr>
          <w:rFonts w:ascii="Arial" w:hAnsi="Arial" w:cs="Arial"/>
        </w:rPr>
      </w:pPr>
      <w:r w:rsidRPr="00782AC1">
        <w:rPr>
          <w:rFonts w:ascii="Arial" w:hAnsi="Arial" w:cs="Arial"/>
        </w:rPr>
        <w:t>Weitergehende Haftungsansprüche nach den allgemeinen Gesetzen bleiben unberührt.</w:t>
      </w:r>
    </w:p>
    <w:p w14:paraId="14E5729F" w14:textId="78D9F815" w:rsidR="00B22471" w:rsidRPr="00B22471" w:rsidRDefault="00B22471" w:rsidP="00CE4C95">
      <w:pPr>
        <w:spacing w:line="300" w:lineRule="atLeast"/>
        <w:jc w:val="both"/>
        <w:rPr>
          <w:rFonts w:ascii="Arial" w:hAnsi="Arial" w:cs="Arial"/>
          <w:b/>
        </w:rPr>
      </w:pPr>
      <w:r w:rsidRPr="00B22471">
        <w:rPr>
          <w:rFonts w:ascii="Arial" w:hAnsi="Arial" w:cs="Arial"/>
          <w:b/>
        </w:rPr>
        <w:lastRenderedPageBreak/>
        <w:t xml:space="preserve">§ </w:t>
      </w:r>
      <w:r w:rsidR="00BD71E9">
        <w:rPr>
          <w:rFonts w:ascii="Arial" w:hAnsi="Arial" w:cs="Arial"/>
          <w:b/>
        </w:rPr>
        <w:t>1</w:t>
      </w:r>
      <w:r w:rsidR="00AA04B3">
        <w:rPr>
          <w:rFonts w:ascii="Arial" w:hAnsi="Arial" w:cs="Arial"/>
          <w:b/>
        </w:rPr>
        <w:t>1</w:t>
      </w:r>
      <w:r w:rsidRPr="00B22471">
        <w:rPr>
          <w:rFonts w:ascii="Arial" w:hAnsi="Arial" w:cs="Arial"/>
          <w:b/>
        </w:rPr>
        <w:t xml:space="preserve"> Schlussbestimmungen</w:t>
      </w:r>
    </w:p>
    <w:p w14:paraId="29045E54" w14:textId="75129119" w:rsidR="003E357C" w:rsidRDefault="003E357C" w:rsidP="00CE4C95">
      <w:pPr>
        <w:pStyle w:val="Listenabsatz"/>
        <w:numPr>
          <w:ilvl w:val="0"/>
          <w:numId w:val="9"/>
        </w:numPr>
        <w:spacing w:line="300" w:lineRule="atLeast"/>
        <w:contextualSpacing w:val="0"/>
        <w:jc w:val="both"/>
        <w:rPr>
          <w:rFonts w:ascii="Arial" w:hAnsi="Arial" w:cs="Arial"/>
        </w:rPr>
      </w:pPr>
      <w:r w:rsidRPr="00B22471">
        <w:rPr>
          <w:rFonts w:ascii="Arial" w:hAnsi="Arial" w:cs="Arial"/>
        </w:rPr>
        <w:t xml:space="preserve">Mündliche Nebenabreden </w:t>
      </w:r>
      <w:r>
        <w:rPr>
          <w:rFonts w:ascii="Arial" w:hAnsi="Arial" w:cs="Arial"/>
        </w:rPr>
        <w:t>bestehen</w:t>
      </w:r>
      <w:r w:rsidRPr="00B22471">
        <w:rPr>
          <w:rFonts w:ascii="Arial" w:hAnsi="Arial" w:cs="Arial"/>
        </w:rPr>
        <w:t xml:space="preserve"> nicht.</w:t>
      </w:r>
    </w:p>
    <w:p w14:paraId="64556A42" w14:textId="7A9CA480" w:rsidR="003E357C" w:rsidRDefault="003E357C" w:rsidP="00CE4C95">
      <w:pPr>
        <w:pStyle w:val="Listenabsatz"/>
        <w:numPr>
          <w:ilvl w:val="0"/>
          <w:numId w:val="9"/>
        </w:numPr>
        <w:spacing w:line="300" w:lineRule="atLeast"/>
        <w:contextualSpacing w:val="0"/>
        <w:jc w:val="both"/>
        <w:rPr>
          <w:rFonts w:ascii="Arial" w:hAnsi="Arial" w:cs="Arial"/>
        </w:rPr>
      </w:pPr>
      <w:r w:rsidRPr="003E357C">
        <w:rPr>
          <w:rFonts w:ascii="Arial" w:hAnsi="Arial" w:cs="Arial"/>
        </w:rPr>
        <w:t xml:space="preserve">Änderungen und Ergänzungen </w:t>
      </w:r>
      <w:r w:rsidR="009A3424">
        <w:rPr>
          <w:rFonts w:ascii="Arial" w:hAnsi="Arial" w:cs="Arial"/>
        </w:rPr>
        <w:t>dieses Vertrages</w:t>
      </w:r>
      <w:r w:rsidRPr="003E357C">
        <w:rPr>
          <w:rFonts w:ascii="Arial" w:hAnsi="Arial" w:cs="Arial"/>
        </w:rPr>
        <w:t xml:space="preserve"> und aller </w:t>
      </w:r>
      <w:r w:rsidR="009A3424">
        <w:rPr>
          <w:rFonts w:ascii="Arial" w:hAnsi="Arial" w:cs="Arial"/>
        </w:rPr>
        <w:t xml:space="preserve">seiner </w:t>
      </w:r>
      <w:r w:rsidRPr="003E357C">
        <w:rPr>
          <w:rFonts w:ascii="Arial" w:hAnsi="Arial" w:cs="Arial"/>
        </w:rPr>
        <w:t xml:space="preserve">Bestandteile bedürfen einer schriftlichen Vereinbarung, die auch in Textform erfolgen kann, und des ausdrücklichen Hinweises darauf, dass es sich um eine Änderung bzw. Ergänzung dieser </w:t>
      </w:r>
      <w:r>
        <w:rPr>
          <w:rFonts w:ascii="Arial" w:hAnsi="Arial" w:cs="Arial"/>
        </w:rPr>
        <w:t xml:space="preserve">Vereinbarung </w:t>
      </w:r>
      <w:r w:rsidRPr="003E357C">
        <w:rPr>
          <w:rFonts w:ascii="Arial" w:hAnsi="Arial" w:cs="Arial"/>
        </w:rPr>
        <w:t>handelt. Dies gilt auch für den Verzicht auf dieses Formerfordernis.</w:t>
      </w:r>
    </w:p>
    <w:p w14:paraId="57BC7097" w14:textId="137C7796" w:rsidR="003E357C" w:rsidRPr="003E357C" w:rsidRDefault="003E357C" w:rsidP="00CE4C95">
      <w:pPr>
        <w:pStyle w:val="Listenabsatz"/>
        <w:numPr>
          <w:ilvl w:val="0"/>
          <w:numId w:val="9"/>
        </w:numPr>
        <w:spacing w:line="300" w:lineRule="atLeast"/>
        <w:contextualSpacing w:val="0"/>
        <w:jc w:val="both"/>
        <w:rPr>
          <w:rFonts w:ascii="Arial" w:hAnsi="Arial" w:cs="Arial"/>
        </w:rPr>
      </w:pPr>
      <w:r w:rsidRPr="003E357C">
        <w:rPr>
          <w:rFonts w:ascii="Arial" w:hAnsi="Arial" w:cs="Arial"/>
        </w:rPr>
        <w:t>Bei etwaigen Widersprüchen gehen Regelungen dieser Vereinbarung über gemeinsame Verarbeitung von personenbezogenen Daten den Regelungen des Hauptvertrages vor.</w:t>
      </w:r>
    </w:p>
    <w:p w14:paraId="4E72132A" w14:textId="5D3B181E" w:rsidR="003E357C" w:rsidRPr="003E357C" w:rsidRDefault="003E357C" w:rsidP="00CE4C95">
      <w:pPr>
        <w:pStyle w:val="Listenabsatz"/>
        <w:numPr>
          <w:ilvl w:val="0"/>
          <w:numId w:val="9"/>
        </w:numPr>
        <w:spacing w:line="300" w:lineRule="atLeast"/>
        <w:contextualSpacing w:val="0"/>
        <w:jc w:val="both"/>
        <w:rPr>
          <w:rFonts w:ascii="Arial" w:hAnsi="Arial" w:cs="Arial"/>
        </w:rPr>
      </w:pPr>
      <w:r w:rsidRPr="003E357C">
        <w:rPr>
          <w:rFonts w:ascii="Arial" w:hAnsi="Arial" w:cs="Arial"/>
        </w:rPr>
        <w:t>Sollten sich einzelne Bestimmungen dieser Vereinbarung ganz oder teilweise als unwirksam oder undurchführbar erweisen oder infolge Änderungen der Gesetzgebung nach Vertragsabschluss unwirksam oder undurchführbar werden, bleiben die übrigen Vertragsbestimmungen und die Wirksamkeit des Vertrages im Ganzen hiervon unberührt.</w:t>
      </w:r>
      <w:r>
        <w:t xml:space="preserve"> </w:t>
      </w:r>
      <w:r w:rsidRPr="003E357C">
        <w:rPr>
          <w:rFonts w:ascii="Arial" w:hAnsi="Arial" w:cs="Arial"/>
        </w:rPr>
        <w:t>An die Stelle der unwirksamen oder undurchführbaren Bestimmung soll die wirksame und durchführbare Bestimmung treten, die dem Sinn und Zweck der nichtigen Bestimmung möglichst nahekommt.</w:t>
      </w:r>
    </w:p>
    <w:p w14:paraId="3AB53CBF" w14:textId="49D27CBC" w:rsidR="003E357C" w:rsidRDefault="003E357C" w:rsidP="00CE4C95">
      <w:pPr>
        <w:pStyle w:val="Listenabsatz"/>
        <w:numPr>
          <w:ilvl w:val="0"/>
          <w:numId w:val="9"/>
        </w:numPr>
        <w:spacing w:line="300" w:lineRule="atLeast"/>
        <w:contextualSpacing w:val="0"/>
        <w:jc w:val="both"/>
        <w:rPr>
          <w:rFonts w:ascii="Arial" w:hAnsi="Arial" w:cs="Arial"/>
        </w:rPr>
      </w:pPr>
      <w:r w:rsidRPr="003E357C">
        <w:rPr>
          <w:rFonts w:ascii="Arial" w:hAnsi="Arial" w:cs="Arial"/>
        </w:rPr>
        <w:t xml:space="preserve">Erweist sich </w:t>
      </w:r>
      <w:r>
        <w:rPr>
          <w:rFonts w:ascii="Arial" w:hAnsi="Arial" w:cs="Arial"/>
        </w:rPr>
        <w:t>diese Vereinbarung</w:t>
      </w:r>
      <w:r w:rsidRPr="003E357C">
        <w:rPr>
          <w:rFonts w:ascii="Arial" w:hAnsi="Arial" w:cs="Arial"/>
        </w:rPr>
        <w:t xml:space="preserve"> als lückenhaft, gelten die Bestimmungen als vereinbart, die dem Sinn und Zweck </w:t>
      </w:r>
      <w:r>
        <w:rPr>
          <w:rFonts w:ascii="Arial" w:hAnsi="Arial" w:cs="Arial"/>
        </w:rPr>
        <w:t xml:space="preserve">dieser Vereinbarung </w:t>
      </w:r>
      <w:r w:rsidRPr="003E357C">
        <w:rPr>
          <w:rFonts w:ascii="Arial" w:hAnsi="Arial" w:cs="Arial"/>
        </w:rPr>
        <w:t>entsprechen und im Falle des Bedachtwerdens vereinbart worden wären.</w:t>
      </w:r>
    </w:p>
    <w:p w14:paraId="4D23B411" w14:textId="01D18FBF" w:rsidR="00476535" w:rsidRDefault="003E357C" w:rsidP="00CE4C95">
      <w:pPr>
        <w:pStyle w:val="Listenabsatz"/>
        <w:numPr>
          <w:ilvl w:val="0"/>
          <w:numId w:val="9"/>
        </w:numPr>
        <w:spacing w:line="300" w:lineRule="atLeast"/>
        <w:contextualSpacing w:val="0"/>
        <w:jc w:val="both"/>
        <w:rPr>
          <w:rFonts w:ascii="Arial" w:hAnsi="Arial" w:cs="Arial"/>
        </w:rPr>
      </w:pPr>
      <w:r w:rsidRPr="003E357C">
        <w:rPr>
          <w:rFonts w:ascii="Arial" w:hAnsi="Arial" w:cs="Arial"/>
        </w:rPr>
        <w:t xml:space="preserve">Existieren mehrere wirksame und durchführbare Bestimmungen, welche die unter </w:t>
      </w:r>
      <w:r w:rsidR="00BD71E9" w:rsidRPr="00BD71E9">
        <w:rPr>
          <w:rFonts w:ascii="Arial" w:hAnsi="Arial" w:cs="Arial"/>
        </w:rPr>
        <w:t xml:space="preserve">Absatz </w:t>
      </w:r>
      <w:r w:rsidR="009A3424">
        <w:rPr>
          <w:rFonts w:ascii="Arial" w:hAnsi="Arial" w:cs="Arial"/>
        </w:rPr>
        <w:t>4</w:t>
      </w:r>
      <w:r w:rsidRPr="003E357C">
        <w:rPr>
          <w:rFonts w:ascii="Arial" w:hAnsi="Arial" w:cs="Arial"/>
        </w:rPr>
        <w:t xml:space="preserve"> genannte unwirksame Regelung ersetzen können, so muss die Bestimmung gewählt werden, </w:t>
      </w:r>
      <w:r w:rsidR="00CF1BB5">
        <w:rPr>
          <w:rFonts w:ascii="Arial" w:hAnsi="Arial" w:cs="Arial"/>
        </w:rPr>
        <w:t>die</w:t>
      </w:r>
      <w:r w:rsidRPr="003E357C">
        <w:rPr>
          <w:rFonts w:ascii="Arial" w:hAnsi="Arial" w:cs="Arial"/>
        </w:rPr>
        <w:t xml:space="preserve"> den Schutz der </w:t>
      </w:r>
      <w:r w:rsidR="00CF1BB5">
        <w:rPr>
          <w:rFonts w:ascii="Arial" w:hAnsi="Arial" w:cs="Arial"/>
        </w:rPr>
        <w:t xml:space="preserve">personenbezogenen Daten </w:t>
      </w:r>
      <w:r w:rsidRPr="003E357C">
        <w:rPr>
          <w:rFonts w:ascii="Arial" w:hAnsi="Arial" w:cs="Arial"/>
        </w:rPr>
        <w:t xml:space="preserve">im Sinne </w:t>
      </w:r>
      <w:r w:rsidR="00CF1BB5">
        <w:rPr>
          <w:rFonts w:ascii="Arial" w:hAnsi="Arial" w:cs="Arial"/>
        </w:rPr>
        <w:t xml:space="preserve">dieser Vereinbarung </w:t>
      </w:r>
      <w:r w:rsidRPr="003E357C">
        <w:rPr>
          <w:rFonts w:ascii="Arial" w:hAnsi="Arial" w:cs="Arial"/>
        </w:rPr>
        <w:t>am besten gewährleistet.</w:t>
      </w:r>
    </w:p>
    <w:p w14:paraId="3B14B2F5" w14:textId="3F0C9040" w:rsidR="00476535" w:rsidRDefault="00476535" w:rsidP="00CE4C95">
      <w:pPr>
        <w:keepNext/>
        <w:keepLines/>
        <w:spacing w:after="0" w:line="300" w:lineRule="atLeast"/>
        <w:jc w:val="both"/>
        <w:rPr>
          <w:rFonts w:ascii="Arial" w:hAnsi="Arial" w:cs="Arial"/>
        </w:rPr>
      </w:pPr>
    </w:p>
    <w:p w14:paraId="6006AD75" w14:textId="7B3942E8" w:rsidR="00476535" w:rsidRDefault="00476535" w:rsidP="00CE4C95">
      <w:pPr>
        <w:keepNext/>
        <w:keepLines/>
        <w:spacing w:after="0" w:line="300" w:lineRule="atLeast"/>
        <w:jc w:val="both"/>
        <w:rPr>
          <w:rFonts w:ascii="Arial" w:hAnsi="Arial" w:cs="Arial"/>
        </w:rPr>
      </w:pPr>
    </w:p>
    <w:p w14:paraId="5EC8C394" w14:textId="77777777" w:rsidR="00476535" w:rsidRPr="002B4245" w:rsidRDefault="00476535" w:rsidP="00CE4C95">
      <w:pPr>
        <w:keepNext/>
        <w:keepLines/>
        <w:spacing w:after="0" w:line="300" w:lineRule="atLeast"/>
        <w:jc w:val="both"/>
        <w:rPr>
          <w:rFonts w:ascii="Arial" w:hAnsi="Arial" w:cs="Arial"/>
        </w:rPr>
      </w:pPr>
    </w:p>
    <w:p w14:paraId="242233A7" w14:textId="77777777" w:rsidR="00476535" w:rsidRPr="002B4245" w:rsidRDefault="00476535" w:rsidP="00CE4C95">
      <w:pPr>
        <w:keepNext/>
        <w:keepLines/>
        <w:spacing w:after="0" w:line="300" w:lineRule="atLeast"/>
        <w:jc w:val="both"/>
        <w:rPr>
          <w:rFonts w:ascii="Arial" w:hAnsi="Arial" w:cs="Arial"/>
        </w:rPr>
      </w:pPr>
      <w:r w:rsidRPr="002B4245">
        <w:rPr>
          <w:rFonts w:ascii="Arial" w:hAnsi="Arial" w:cs="Arial"/>
        </w:rPr>
        <w:t>_________________________________</w:t>
      </w:r>
      <w:r w:rsidRPr="002B4245">
        <w:rPr>
          <w:rFonts w:ascii="Arial" w:hAnsi="Arial" w:cs="Arial"/>
        </w:rPr>
        <w:tab/>
      </w:r>
      <w:r w:rsidRPr="002B4245">
        <w:rPr>
          <w:rFonts w:ascii="Arial" w:hAnsi="Arial" w:cs="Arial"/>
        </w:rPr>
        <w:tab/>
        <w:t>_________________________________</w:t>
      </w:r>
    </w:p>
    <w:p w14:paraId="4F244E8E" w14:textId="77777777" w:rsidR="00476535" w:rsidRPr="002B4245" w:rsidRDefault="00476535" w:rsidP="00CE4C95">
      <w:pPr>
        <w:keepNext/>
        <w:keepLines/>
        <w:spacing w:after="0" w:line="300" w:lineRule="atLeast"/>
        <w:jc w:val="both"/>
        <w:rPr>
          <w:rFonts w:ascii="Arial" w:hAnsi="Arial" w:cs="Arial"/>
        </w:rPr>
      </w:pPr>
      <w:r w:rsidRPr="002B4245">
        <w:rPr>
          <w:rFonts w:ascii="Arial" w:hAnsi="Arial" w:cs="Arial"/>
        </w:rPr>
        <w:t>Ort, Datum</w:t>
      </w:r>
      <w:r w:rsidRPr="002B4245">
        <w:rPr>
          <w:rFonts w:ascii="Arial" w:hAnsi="Arial" w:cs="Arial"/>
        </w:rPr>
        <w:tab/>
      </w:r>
      <w:r w:rsidRPr="002B4245">
        <w:rPr>
          <w:rFonts w:ascii="Arial" w:hAnsi="Arial" w:cs="Arial"/>
        </w:rPr>
        <w:tab/>
      </w:r>
      <w:r w:rsidRPr="002B4245">
        <w:rPr>
          <w:rFonts w:ascii="Arial" w:hAnsi="Arial" w:cs="Arial"/>
        </w:rPr>
        <w:tab/>
      </w:r>
      <w:r w:rsidRPr="002B4245">
        <w:rPr>
          <w:rFonts w:ascii="Arial" w:hAnsi="Arial" w:cs="Arial"/>
        </w:rPr>
        <w:tab/>
      </w:r>
      <w:r w:rsidRPr="002B4245">
        <w:rPr>
          <w:rFonts w:ascii="Arial" w:hAnsi="Arial" w:cs="Arial"/>
        </w:rPr>
        <w:tab/>
      </w:r>
      <w:r w:rsidRPr="002B4245">
        <w:rPr>
          <w:rFonts w:ascii="Arial" w:hAnsi="Arial" w:cs="Arial"/>
        </w:rPr>
        <w:tab/>
        <w:t>Ort, Datum</w:t>
      </w:r>
    </w:p>
    <w:p w14:paraId="3EE682F7" w14:textId="77777777" w:rsidR="00476535" w:rsidRPr="002B4245" w:rsidRDefault="00476535" w:rsidP="00CE4C95">
      <w:pPr>
        <w:keepNext/>
        <w:keepLines/>
        <w:spacing w:after="0" w:line="300" w:lineRule="atLeast"/>
        <w:jc w:val="both"/>
        <w:rPr>
          <w:rFonts w:ascii="Arial" w:hAnsi="Arial" w:cs="Arial"/>
        </w:rPr>
      </w:pPr>
    </w:p>
    <w:p w14:paraId="2C3B0E5B" w14:textId="77777777" w:rsidR="00476535" w:rsidRPr="002B4245" w:rsidRDefault="00476535" w:rsidP="00CE4C95">
      <w:pPr>
        <w:keepNext/>
        <w:keepLines/>
        <w:spacing w:after="0" w:line="300" w:lineRule="atLeast"/>
        <w:jc w:val="both"/>
        <w:rPr>
          <w:rFonts w:ascii="Arial" w:hAnsi="Arial" w:cs="Arial"/>
        </w:rPr>
      </w:pPr>
    </w:p>
    <w:p w14:paraId="70A27D9E" w14:textId="77777777" w:rsidR="00476535" w:rsidRPr="002B4245" w:rsidRDefault="00476535" w:rsidP="00CE4C95">
      <w:pPr>
        <w:keepNext/>
        <w:keepLines/>
        <w:spacing w:after="0" w:line="300" w:lineRule="atLeast"/>
        <w:jc w:val="both"/>
        <w:rPr>
          <w:rFonts w:ascii="Arial" w:hAnsi="Arial" w:cs="Arial"/>
        </w:rPr>
      </w:pPr>
    </w:p>
    <w:p w14:paraId="24B9F7F5" w14:textId="77777777" w:rsidR="00476535" w:rsidRPr="002B4245" w:rsidRDefault="00476535" w:rsidP="00CE4C95">
      <w:pPr>
        <w:keepNext/>
        <w:keepLines/>
        <w:spacing w:after="0" w:line="300" w:lineRule="atLeast"/>
        <w:jc w:val="both"/>
        <w:rPr>
          <w:rFonts w:ascii="Arial" w:hAnsi="Arial" w:cs="Arial"/>
        </w:rPr>
      </w:pPr>
      <w:r w:rsidRPr="002B4245">
        <w:rPr>
          <w:rFonts w:ascii="Arial" w:hAnsi="Arial" w:cs="Arial"/>
        </w:rPr>
        <w:t>_________________________________</w:t>
      </w:r>
      <w:r w:rsidRPr="002B4245">
        <w:rPr>
          <w:rFonts w:ascii="Arial" w:hAnsi="Arial" w:cs="Arial"/>
        </w:rPr>
        <w:tab/>
      </w:r>
      <w:r w:rsidRPr="002B4245">
        <w:rPr>
          <w:rFonts w:ascii="Arial" w:hAnsi="Arial" w:cs="Arial"/>
        </w:rPr>
        <w:tab/>
        <w:t>_________________________________</w:t>
      </w:r>
    </w:p>
    <w:p w14:paraId="0D6A38AA" w14:textId="146AF738" w:rsidR="00476535" w:rsidRPr="002B4245" w:rsidRDefault="004C6ADD" w:rsidP="00CE4C95">
      <w:pPr>
        <w:keepNext/>
        <w:keepLines/>
        <w:spacing w:after="0" w:line="300" w:lineRule="atLeast"/>
        <w:jc w:val="both"/>
        <w:rPr>
          <w:rFonts w:ascii="Arial" w:hAnsi="Arial" w:cs="Arial"/>
        </w:rPr>
      </w:pPr>
      <w:r>
        <w:rPr>
          <w:rFonts w:ascii="Arial" w:hAnsi="Arial" w:cs="Arial"/>
        </w:rPr>
        <w:t>Modi Modi Modi LLC (Verleiher)</w:t>
      </w:r>
      <w:r w:rsidR="00476535" w:rsidRPr="002B4245">
        <w:rPr>
          <w:rFonts w:ascii="Arial" w:hAnsi="Arial" w:cs="Arial"/>
        </w:rPr>
        <w:tab/>
      </w:r>
      <w:r w:rsidR="00476535" w:rsidRPr="002B4245">
        <w:rPr>
          <w:rFonts w:ascii="Arial" w:hAnsi="Arial" w:cs="Arial"/>
        </w:rPr>
        <w:tab/>
      </w:r>
      <w:r w:rsidR="00476535">
        <w:rPr>
          <w:rFonts w:ascii="Arial" w:hAnsi="Arial" w:cs="Arial"/>
        </w:rPr>
        <w:tab/>
      </w:r>
      <w:r>
        <w:rPr>
          <w:rFonts w:ascii="Arial" w:hAnsi="Arial" w:cs="Arial"/>
        </w:rPr>
        <w:t>Entleiher</w:t>
      </w:r>
    </w:p>
    <w:p w14:paraId="0376D383" w14:textId="77777777" w:rsidR="00476535" w:rsidRPr="00476535" w:rsidRDefault="00476535" w:rsidP="00CE4C95">
      <w:pPr>
        <w:spacing w:line="300" w:lineRule="atLeast"/>
        <w:jc w:val="both"/>
        <w:rPr>
          <w:rFonts w:ascii="Arial" w:hAnsi="Arial" w:cs="Arial"/>
        </w:rPr>
      </w:pPr>
    </w:p>
    <w:sectPr w:rsidR="00476535" w:rsidRPr="0047653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D58E" w14:textId="77777777" w:rsidR="00074F4D" w:rsidRDefault="00074F4D" w:rsidP="00D637F8">
      <w:pPr>
        <w:spacing w:after="0" w:line="240" w:lineRule="auto"/>
      </w:pPr>
      <w:r>
        <w:separator/>
      </w:r>
    </w:p>
  </w:endnote>
  <w:endnote w:type="continuationSeparator" w:id="0">
    <w:p w14:paraId="7F31D533" w14:textId="77777777" w:rsidR="00074F4D" w:rsidRDefault="00074F4D" w:rsidP="00D6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757099"/>
      <w:docPartObj>
        <w:docPartGallery w:val="Page Numbers (Bottom of Page)"/>
        <w:docPartUnique/>
      </w:docPartObj>
    </w:sdtPr>
    <w:sdtEndPr/>
    <w:sdtContent>
      <w:p w14:paraId="0E4CDE13" w14:textId="59D25008" w:rsidR="00D637F8" w:rsidRDefault="00D637F8">
        <w:pPr>
          <w:pStyle w:val="Fuzeile"/>
          <w:jc w:val="right"/>
        </w:pPr>
        <w:r>
          <w:fldChar w:fldCharType="begin"/>
        </w:r>
        <w:r>
          <w:instrText>PAGE   \* MERGEFORMAT</w:instrText>
        </w:r>
        <w:r>
          <w:fldChar w:fldCharType="separate"/>
        </w:r>
        <w:r>
          <w:t>2</w:t>
        </w:r>
        <w:r>
          <w:fldChar w:fldCharType="end"/>
        </w:r>
      </w:p>
    </w:sdtContent>
  </w:sdt>
  <w:p w14:paraId="7ACF7641" w14:textId="77777777" w:rsidR="00D637F8" w:rsidRDefault="00D637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1957" w14:textId="77777777" w:rsidR="00074F4D" w:rsidRDefault="00074F4D" w:rsidP="00D637F8">
      <w:pPr>
        <w:spacing w:after="0" w:line="240" w:lineRule="auto"/>
      </w:pPr>
      <w:r>
        <w:separator/>
      </w:r>
    </w:p>
  </w:footnote>
  <w:footnote w:type="continuationSeparator" w:id="0">
    <w:p w14:paraId="3D89C815" w14:textId="77777777" w:rsidR="00074F4D" w:rsidRDefault="00074F4D" w:rsidP="00D63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0CC"/>
    <w:multiLevelType w:val="hybridMultilevel"/>
    <w:tmpl w:val="65FA805C"/>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1" w15:restartNumberingAfterBreak="0">
    <w:nsid w:val="08862658"/>
    <w:multiLevelType w:val="hybridMultilevel"/>
    <w:tmpl w:val="64382AB4"/>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2" w15:restartNumberingAfterBreak="0">
    <w:nsid w:val="08EE39CB"/>
    <w:multiLevelType w:val="hybridMultilevel"/>
    <w:tmpl w:val="5F828398"/>
    <w:lvl w:ilvl="0" w:tplc="606EEAC6">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4617E2"/>
    <w:multiLevelType w:val="hybridMultilevel"/>
    <w:tmpl w:val="C074D1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567E33"/>
    <w:multiLevelType w:val="hybridMultilevel"/>
    <w:tmpl w:val="78B2B50C"/>
    <w:lvl w:ilvl="0" w:tplc="B87E695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E6025"/>
    <w:multiLevelType w:val="hybridMultilevel"/>
    <w:tmpl w:val="78B2B50C"/>
    <w:lvl w:ilvl="0" w:tplc="B87E695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935A7"/>
    <w:multiLevelType w:val="hybridMultilevel"/>
    <w:tmpl w:val="045A6CF0"/>
    <w:lvl w:ilvl="0" w:tplc="7AEC391A">
      <w:start w:val="1"/>
      <w:numFmt w:val="decimal"/>
      <w:lvlText w:val="(%1)"/>
      <w:lvlJc w:val="left"/>
      <w:pPr>
        <w:ind w:left="795" w:hanging="43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4A393E"/>
    <w:multiLevelType w:val="hybridMultilevel"/>
    <w:tmpl w:val="045A6CF0"/>
    <w:lvl w:ilvl="0" w:tplc="7AEC391A">
      <w:start w:val="1"/>
      <w:numFmt w:val="decimal"/>
      <w:lvlText w:val="(%1)"/>
      <w:lvlJc w:val="left"/>
      <w:pPr>
        <w:ind w:left="795" w:hanging="43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0B47A8"/>
    <w:multiLevelType w:val="hybridMultilevel"/>
    <w:tmpl w:val="A50E9568"/>
    <w:lvl w:ilvl="0" w:tplc="6FAED08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3E73C7"/>
    <w:multiLevelType w:val="hybridMultilevel"/>
    <w:tmpl w:val="2684FE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263C6"/>
    <w:multiLevelType w:val="hybridMultilevel"/>
    <w:tmpl w:val="8FC854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892329"/>
    <w:multiLevelType w:val="hybridMultilevel"/>
    <w:tmpl w:val="C074D1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E1540"/>
    <w:multiLevelType w:val="hybridMultilevel"/>
    <w:tmpl w:val="C074D1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4B4961"/>
    <w:multiLevelType w:val="hybridMultilevel"/>
    <w:tmpl w:val="02BE983A"/>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14" w15:restartNumberingAfterBreak="0">
    <w:nsid w:val="38DF7283"/>
    <w:multiLevelType w:val="hybridMultilevel"/>
    <w:tmpl w:val="4B74FCE0"/>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3A330110"/>
    <w:multiLevelType w:val="hybridMultilevel"/>
    <w:tmpl w:val="207ECE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B9657B"/>
    <w:multiLevelType w:val="hybridMultilevel"/>
    <w:tmpl w:val="1D40864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2C1928"/>
    <w:multiLevelType w:val="hybridMultilevel"/>
    <w:tmpl w:val="C074D1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030D3C"/>
    <w:multiLevelType w:val="hybridMultilevel"/>
    <w:tmpl w:val="AB1007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B71FE7"/>
    <w:multiLevelType w:val="hybridMultilevel"/>
    <w:tmpl w:val="35B60118"/>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20" w15:restartNumberingAfterBreak="0">
    <w:nsid w:val="6BCF3B5A"/>
    <w:multiLevelType w:val="hybridMultilevel"/>
    <w:tmpl w:val="50E00256"/>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21" w15:restartNumberingAfterBreak="0">
    <w:nsid w:val="7DD65BC5"/>
    <w:multiLevelType w:val="multilevel"/>
    <w:tmpl w:val="7BD05492"/>
    <w:lvl w:ilvl="0">
      <w:start w:val="1"/>
      <w:numFmt w:val="bullet"/>
      <w:lvlText w:val=""/>
      <w:lvlJc w:val="left"/>
      <w:pPr>
        <w:ind w:left="284" w:hanging="284"/>
      </w:pPr>
      <w:rPr>
        <w:rFonts w:ascii="Wingdings" w:hAnsi="Wingdings" w:hint="default"/>
        <w:color w:val="0061A1"/>
      </w:rPr>
    </w:lvl>
    <w:lvl w:ilvl="1">
      <w:start w:val="1"/>
      <w:numFmt w:val="bullet"/>
      <w:lvlText w:val=""/>
      <w:lvlJc w:val="left"/>
      <w:pPr>
        <w:ind w:left="567" w:hanging="283"/>
      </w:pPr>
      <w:rPr>
        <w:rFonts w:ascii="Wingdings" w:hAnsi="Wingdings" w:hint="default"/>
        <w:color w:val="0061A1"/>
      </w:rPr>
    </w:lvl>
    <w:lvl w:ilvl="2">
      <w:start w:val="1"/>
      <w:numFmt w:val="bullet"/>
      <w:lvlText w:val="-"/>
      <w:lvlJc w:val="left"/>
      <w:pPr>
        <w:ind w:left="851" w:hanging="284"/>
      </w:pPr>
      <w:rPr>
        <w:rFonts w:ascii="Arial" w:hAnsi="Arial" w:hint="default"/>
        <w:color w:val="0061A1"/>
      </w:rPr>
    </w:lvl>
    <w:lvl w:ilvl="3">
      <w:start w:val="1"/>
      <w:numFmt w:val="bullet"/>
      <w:lvlText w:val=""/>
      <w:lvlJc w:val="left"/>
      <w:pPr>
        <w:ind w:left="1134" w:hanging="283"/>
      </w:pPr>
      <w:rPr>
        <w:rFonts w:ascii="Symbol" w:hAnsi="Symbol" w:hint="default"/>
        <w:color w:val="0061A1"/>
      </w:rPr>
    </w:lvl>
    <w:lvl w:ilvl="4">
      <w:start w:val="1"/>
      <w:numFmt w:val="bullet"/>
      <w:lvlText w:val=""/>
      <w:lvlJc w:val="left"/>
      <w:pPr>
        <w:ind w:left="1418" w:hanging="284"/>
      </w:pPr>
      <w:rPr>
        <w:rFonts w:ascii="Wingdings" w:hAnsi="Wingdings" w:hint="default"/>
        <w:color w:val="0061A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13"/>
  </w:num>
  <w:num w:numId="4">
    <w:abstractNumId w:val="20"/>
  </w:num>
  <w:num w:numId="5">
    <w:abstractNumId w:val="0"/>
  </w:num>
  <w:num w:numId="6">
    <w:abstractNumId w:val="19"/>
  </w:num>
  <w:num w:numId="7">
    <w:abstractNumId w:val="1"/>
  </w:num>
  <w:num w:numId="8">
    <w:abstractNumId w:val="16"/>
  </w:num>
  <w:num w:numId="9">
    <w:abstractNumId w:val="18"/>
  </w:num>
  <w:num w:numId="10">
    <w:abstractNumId w:val="5"/>
  </w:num>
  <w:num w:numId="11">
    <w:abstractNumId w:val="2"/>
  </w:num>
  <w:num w:numId="12">
    <w:abstractNumId w:val="21"/>
  </w:num>
  <w:num w:numId="13">
    <w:abstractNumId w:val="9"/>
  </w:num>
  <w:num w:numId="14">
    <w:abstractNumId w:val="17"/>
  </w:num>
  <w:num w:numId="15">
    <w:abstractNumId w:val="14"/>
  </w:num>
  <w:num w:numId="16">
    <w:abstractNumId w:val="3"/>
  </w:num>
  <w:num w:numId="17">
    <w:abstractNumId w:val="11"/>
  </w:num>
  <w:num w:numId="18">
    <w:abstractNumId w:val="15"/>
  </w:num>
  <w:num w:numId="19">
    <w:abstractNumId w:val="12"/>
  </w:num>
  <w:num w:numId="20">
    <w:abstractNumId w:val="1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dified" w:val="1"/>
    <w:docVar w:name="Status" w:val="nein"/>
  </w:docVars>
  <w:rsids>
    <w:rsidRoot w:val="00361503"/>
    <w:rsid w:val="00026697"/>
    <w:rsid w:val="00035734"/>
    <w:rsid w:val="00037B70"/>
    <w:rsid w:val="00037E28"/>
    <w:rsid w:val="0005114C"/>
    <w:rsid w:val="000579FE"/>
    <w:rsid w:val="000607A5"/>
    <w:rsid w:val="00070164"/>
    <w:rsid w:val="0007393E"/>
    <w:rsid w:val="00074F4D"/>
    <w:rsid w:val="000779E7"/>
    <w:rsid w:val="000B5DF5"/>
    <w:rsid w:val="000D2589"/>
    <w:rsid w:val="001314F4"/>
    <w:rsid w:val="00141896"/>
    <w:rsid w:val="00144DAE"/>
    <w:rsid w:val="001608B8"/>
    <w:rsid w:val="00183CC3"/>
    <w:rsid w:val="001B1879"/>
    <w:rsid w:val="001B5243"/>
    <w:rsid w:val="001D68D7"/>
    <w:rsid w:val="001D75A2"/>
    <w:rsid w:val="001E0797"/>
    <w:rsid w:val="001E4CCE"/>
    <w:rsid w:val="001F5AA8"/>
    <w:rsid w:val="00210463"/>
    <w:rsid w:val="00211CFF"/>
    <w:rsid w:val="00226B93"/>
    <w:rsid w:val="00226F25"/>
    <w:rsid w:val="00227EE0"/>
    <w:rsid w:val="00260055"/>
    <w:rsid w:val="00270F87"/>
    <w:rsid w:val="00274B5F"/>
    <w:rsid w:val="00281752"/>
    <w:rsid w:val="002C6722"/>
    <w:rsid w:val="002D6AFB"/>
    <w:rsid w:val="002E145F"/>
    <w:rsid w:val="002E35DD"/>
    <w:rsid w:val="00325E9E"/>
    <w:rsid w:val="00361503"/>
    <w:rsid w:val="003716B9"/>
    <w:rsid w:val="003732A2"/>
    <w:rsid w:val="00390DF0"/>
    <w:rsid w:val="00396561"/>
    <w:rsid w:val="003C0415"/>
    <w:rsid w:val="003C2898"/>
    <w:rsid w:val="003C5EAB"/>
    <w:rsid w:val="003D3C1E"/>
    <w:rsid w:val="003E357C"/>
    <w:rsid w:val="00406AA0"/>
    <w:rsid w:val="00407932"/>
    <w:rsid w:val="004340E7"/>
    <w:rsid w:val="0046608E"/>
    <w:rsid w:val="0047551E"/>
    <w:rsid w:val="00476535"/>
    <w:rsid w:val="004810E8"/>
    <w:rsid w:val="00495BDC"/>
    <w:rsid w:val="004A5437"/>
    <w:rsid w:val="004B2D3B"/>
    <w:rsid w:val="004C3501"/>
    <w:rsid w:val="004C6ADD"/>
    <w:rsid w:val="004D02C3"/>
    <w:rsid w:val="004D7956"/>
    <w:rsid w:val="004F767B"/>
    <w:rsid w:val="0052733F"/>
    <w:rsid w:val="0053078E"/>
    <w:rsid w:val="0056187C"/>
    <w:rsid w:val="005865F1"/>
    <w:rsid w:val="00593DD9"/>
    <w:rsid w:val="005B4D59"/>
    <w:rsid w:val="005E73CD"/>
    <w:rsid w:val="0060237B"/>
    <w:rsid w:val="00604797"/>
    <w:rsid w:val="00614FFE"/>
    <w:rsid w:val="0063370F"/>
    <w:rsid w:val="006364C1"/>
    <w:rsid w:val="006438C1"/>
    <w:rsid w:val="00644316"/>
    <w:rsid w:val="00645A98"/>
    <w:rsid w:val="00647D7A"/>
    <w:rsid w:val="00650D26"/>
    <w:rsid w:val="00665B60"/>
    <w:rsid w:val="006921A5"/>
    <w:rsid w:val="006B50BA"/>
    <w:rsid w:val="006B70DC"/>
    <w:rsid w:val="006C7079"/>
    <w:rsid w:val="006E4F70"/>
    <w:rsid w:val="006F0E1D"/>
    <w:rsid w:val="00703C79"/>
    <w:rsid w:val="00720C3C"/>
    <w:rsid w:val="0072444E"/>
    <w:rsid w:val="00753302"/>
    <w:rsid w:val="00782AC1"/>
    <w:rsid w:val="007940A5"/>
    <w:rsid w:val="007E535A"/>
    <w:rsid w:val="008249E4"/>
    <w:rsid w:val="00832E19"/>
    <w:rsid w:val="00865AA9"/>
    <w:rsid w:val="0087418A"/>
    <w:rsid w:val="008759BE"/>
    <w:rsid w:val="008764FE"/>
    <w:rsid w:val="00885C97"/>
    <w:rsid w:val="00891A4A"/>
    <w:rsid w:val="008A2E9F"/>
    <w:rsid w:val="008B362A"/>
    <w:rsid w:val="008D63A8"/>
    <w:rsid w:val="008E3D50"/>
    <w:rsid w:val="008F408B"/>
    <w:rsid w:val="009112A0"/>
    <w:rsid w:val="00942206"/>
    <w:rsid w:val="009439CC"/>
    <w:rsid w:val="00961E74"/>
    <w:rsid w:val="00965A1F"/>
    <w:rsid w:val="00972182"/>
    <w:rsid w:val="009A1275"/>
    <w:rsid w:val="009A3424"/>
    <w:rsid w:val="009C746E"/>
    <w:rsid w:val="009E15C8"/>
    <w:rsid w:val="009E3C73"/>
    <w:rsid w:val="009E7774"/>
    <w:rsid w:val="00A049EA"/>
    <w:rsid w:val="00A43248"/>
    <w:rsid w:val="00A50C91"/>
    <w:rsid w:val="00A543DF"/>
    <w:rsid w:val="00A6524C"/>
    <w:rsid w:val="00A96399"/>
    <w:rsid w:val="00AA04B3"/>
    <w:rsid w:val="00AC4CF2"/>
    <w:rsid w:val="00AE18A8"/>
    <w:rsid w:val="00AE58DA"/>
    <w:rsid w:val="00B04941"/>
    <w:rsid w:val="00B22471"/>
    <w:rsid w:val="00B25002"/>
    <w:rsid w:val="00B51A18"/>
    <w:rsid w:val="00B56A6D"/>
    <w:rsid w:val="00B66E05"/>
    <w:rsid w:val="00B74942"/>
    <w:rsid w:val="00BB5B1E"/>
    <w:rsid w:val="00BD0828"/>
    <w:rsid w:val="00BD71E9"/>
    <w:rsid w:val="00BE5A48"/>
    <w:rsid w:val="00BF3D90"/>
    <w:rsid w:val="00BF54C6"/>
    <w:rsid w:val="00C00BC0"/>
    <w:rsid w:val="00C044A8"/>
    <w:rsid w:val="00C11FC5"/>
    <w:rsid w:val="00C44E22"/>
    <w:rsid w:val="00C8127A"/>
    <w:rsid w:val="00C90FE6"/>
    <w:rsid w:val="00C91EE1"/>
    <w:rsid w:val="00CC6276"/>
    <w:rsid w:val="00CE4C95"/>
    <w:rsid w:val="00CE6F93"/>
    <w:rsid w:val="00CF1BB5"/>
    <w:rsid w:val="00D01306"/>
    <w:rsid w:val="00D24E67"/>
    <w:rsid w:val="00D257AE"/>
    <w:rsid w:val="00D34C69"/>
    <w:rsid w:val="00D454D3"/>
    <w:rsid w:val="00D637F8"/>
    <w:rsid w:val="00D705D3"/>
    <w:rsid w:val="00D71ECA"/>
    <w:rsid w:val="00D91929"/>
    <w:rsid w:val="00DF27BE"/>
    <w:rsid w:val="00E229D5"/>
    <w:rsid w:val="00E26AEA"/>
    <w:rsid w:val="00E41D81"/>
    <w:rsid w:val="00E5520F"/>
    <w:rsid w:val="00E73FDD"/>
    <w:rsid w:val="00E97F85"/>
    <w:rsid w:val="00EC3D1A"/>
    <w:rsid w:val="00ED2BAE"/>
    <w:rsid w:val="00F122B5"/>
    <w:rsid w:val="00F332D8"/>
    <w:rsid w:val="00F33D32"/>
    <w:rsid w:val="00F4459D"/>
    <w:rsid w:val="00F65AAD"/>
    <w:rsid w:val="00F70C38"/>
    <w:rsid w:val="00F926C9"/>
    <w:rsid w:val="00FA1163"/>
    <w:rsid w:val="00FA36D3"/>
    <w:rsid w:val="00FD6770"/>
    <w:rsid w:val="00FD7A63"/>
    <w:rsid w:val="00FE4EC2"/>
    <w:rsid w:val="00FF3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2B31"/>
  <w15:chartTrackingRefBased/>
  <w15:docId w15:val="{E2703384-EBA8-4DCF-97CC-240B2EAC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32A2"/>
    <w:pPr>
      <w:ind w:left="720"/>
      <w:contextualSpacing/>
    </w:pPr>
  </w:style>
  <w:style w:type="character" w:styleId="Kommentarzeichen">
    <w:name w:val="annotation reference"/>
    <w:basedOn w:val="Absatz-Standardschriftart"/>
    <w:uiPriority w:val="99"/>
    <w:semiHidden/>
    <w:unhideWhenUsed/>
    <w:rsid w:val="00BB5B1E"/>
    <w:rPr>
      <w:sz w:val="16"/>
      <w:szCs w:val="16"/>
    </w:rPr>
  </w:style>
  <w:style w:type="paragraph" w:styleId="Kommentartext">
    <w:name w:val="annotation text"/>
    <w:basedOn w:val="Standard"/>
    <w:link w:val="KommentartextZchn"/>
    <w:uiPriority w:val="99"/>
    <w:semiHidden/>
    <w:unhideWhenUsed/>
    <w:rsid w:val="00BB5B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5B1E"/>
    <w:rPr>
      <w:sz w:val="20"/>
      <w:szCs w:val="20"/>
    </w:rPr>
  </w:style>
  <w:style w:type="paragraph" w:styleId="Kommentarthema">
    <w:name w:val="annotation subject"/>
    <w:basedOn w:val="Kommentartext"/>
    <w:next w:val="Kommentartext"/>
    <w:link w:val="KommentarthemaZchn"/>
    <w:uiPriority w:val="99"/>
    <w:semiHidden/>
    <w:unhideWhenUsed/>
    <w:rsid w:val="00BB5B1E"/>
    <w:rPr>
      <w:b/>
      <w:bCs/>
    </w:rPr>
  </w:style>
  <w:style w:type="character" w:customStyle="1" w:styleId="KommentarthemaZchn">
    <w:name w:val="Kommentarthema Zchn"/>
    <w:basedOn w:val="KommentartextZchn"/>
    <w:link w:val="Kommentarthema"/>
    <w:uiPriority w:val="99"/>
    <w:semiHidden/>
    <w:rsid w:val="00BB5B1E"/>
    <w:rPr>
      <w:b/>
      <w:bCs/>
      <w:sz w:val="20"/>
      <w:szCs w:val="20"/>
    </w:rPr>
  </w:style>
  <w:style w:type="paragraph" w:styleId="Sprechblasentext">
    <w:name w:val="Balloon Text"/>
    <w:basedOn w:val="Standard"/>
    <w:link w:val="SprechblasentextZchn"/>
    <w:uiPriority w:val="99"/>
    <w:semiHidden/>
    <w:unhideWhenUsed/>
    <w:rsid w:val="00BB5B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B1E"/>
    <w:rPr>
      <w:rFonts w:ascii="Segoe UI" w:hAnsi="Segoe UI" w:cs="Segoe UI"/>
      <w:sz w:val="18"/>
      <w:szCs w:val="18"/>
    </w:rPr>
  </w:style>
  <w:style w:type="table" w:customStyle="1" w:styleId="Tabellenraster-orange1">
    <w:name w:val="Tabellenraster-orange1"/>
    <w:basedOn w:val="NormaleTabelle"/>
    <w:next w:val="Tabellenraster"/>
    <w:uiPriority w:val="39"/>
    <w:rsid w:val="00E2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orange11">
    <w:name w:val="Tabellenraster-orange11"/>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2">
    <w:name w:val="Tabellenraster-orange2"/>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3">
    <w:name w:val="Tabellenraster-orange3"/>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4">
    <w:name w:val="Tabellenraster-orange4"/>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5">
    <w:name w:val="Tabellenraster-orange5"/>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6">
    <w:name w:val="Tabellenraster-orange6"/>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7">
    <w:name w:val="Tabellenraster-orange7"/>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8">
    <w:name w:val="Tabellenraster-orange8"/>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customStyle="1" w:styleId="Tabellenraster-orange9">
    <w:name w:val="Tabellenraster-orange9"/>
    <w:basedOn w:val="NormaleTabelle"/>
    <w:next w:val="Tabellenraster"/>
    <w:uiPriority w:val="39"/>
    <w:rsid w:val="00E229D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120" w:beforeAutospacing="0" w:afterLines="0" w:after="120" w:afterAutospacing="0" w:line="240" w:lineRule="auto"/>
      </w:pPr>
      <w:rPr>
        <w:b/>
      </w:rPr>
    </w:tblStylePr>
  </w:style>
  <w:style w:type="table" w:styleId="Tabellenraster">
    <w:name w:val="Table Grid"/>
    <w:basedOn w:val="NormaleTabelle"/>
    <w:uiPriority w:val="39"/>
    <w:rsid w:val="00E2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E58DA"/>
    <w:rPr>
      <w:color w:val="0563C1" w:themeColor="hyperlink"/>
      <w:u w:val="single"/>
    </w:rPr>
  </w:style>
  <w:style w:type="character" w:styleId="NichtaufgelsteErwhnung">
    <w:name w:val="Unresolved Mention"/>
    <w:basedOn w:val="Absatz-Standardschriftart"/>
    <w:uiPriority w:val="99"/>
    <w:semiHidden/>
    <w:unhideWhenUsed/>
    <w:rsid w:val="00AE58DA"/>
    <w:rPr>
      <w:color w:val="605E5C"/>
      <w:shd w:val="clear" w:color="auto" w:fill="E1DFDD"/>
    </w:rPr>
  </w:style>
  <w:style w:type="paragraph" w:styleId="Kopfzeile">
    <w:name w:val="header"/>
    <w:basedOn w:val="Standard"/>
    <w:link w:val="KopfzeileZchn"/>
    <w:uiPriority w:val="99"/>
    <w:unhideWhenUsed/>
    <w:rsid w:val="00D637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7F8"/>
  </w:style>
  <w:style w:type="paragraph" w:styleId="Fuzeile">
    <w:name w:val="footer"/>
    <w:basedOn w:val="Standard"/>
    <w:link w:val="FuzeileZchn"/>
    <w:uiPriority w:val="99"/>
    <w:unhideWhenUsed/>
    <w:rsid w:val="00D637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7883">
      <w:bodyDiv w:val="1"/>
      <w:marLeft w:val="0"/>
      <w:marRight w:val="0"/>
      <w:marTop w:val="0"/>
      <w:marBottom w:val="0"/>
      <w:divBdr>
        <w:top w:val="none" w:sz="0" w:space="0" w:color="auto"/>
        <w:left w:val="none" w:sz="0" w:space="0" w:color="auto"/>
        <w:bottom w:val="none" w:sz="0" w:space="0" w:color="auto"/>
        <w:right w:val="none" w:sz="0" w:space="0" w:color="auto"/>
      </w:divBdr>
    </w:div>
    <w:div w:id="1727952900">
      <w:bodyDiv w:val="1"/>
      <w:marLeft w:val="0"/>
      <w:marRight w:val="0"/>
      <w:marTop w:val="0"/>
      <w:marBottom w:val="0"/>
      <w:divBdr>
        <w:top w:val="none" w:sz="0" w:space="0" w:color="auto"/>
        <w:left w:val="none" w:sz="0" w:space="0" w:color="auto"/>
        <w:bottom w:val="none" w:sz="0" w:space="0" w:color="auto"/>
        <w:right w:val="none" w:sz="0" w:space="0" w:color="auto"/>
      </w:divBdr>
    </w:div>
    <w:div w:id="1758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13660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Braun</dc:creator>
  <cp:keywords/>
  <dc:description/>
  <cp:lastModifiedBy>Maximilian Braun</cp:lastModifiedBy>
  <cp:revision>3</cp:revision>
  <cp:lastPrinted>2018-11-26T16:27:00Z</cp:lastPrinted>
  <dcterms:created xsi:type="dcterms:W3CDTF">2019-07-09T15:33:00Z</dcterms:created>
  <dcterms:modified xsi:type="dcterms:W3CDTF">2019-07-09T15:33:00Z</dcterms:modified>
</cp:coreProperties>
</file>